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06"/>
        <w:tblOverlap w:val="never"/>
        <w:tblW w:w="0" w:type="auto"/>
        <w:tblBorders>
          <w:top w:val="single" w:sz="4" w:space="0" w:color="000000"/>
          <w:bottom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0"/>
      </w:tblGrid>
      <w:tr w:rsidR="00651259" w:rsidRPr="00EC139B" w:rsidTr="00EC139B">
        <w:trPr>
          <w:trHeight w:val="460"/>
        </w:trPr>
        <w:tc>
          <w:tcPr>
            <w:tcW w:w="9212" w:type="dxa"/>
            <w:vAlign w:val="center"/>
          </w:tcPr>
          <w:p w:rsidR="00651259" w:rsidRPr="00EC139B" w:rsidRDefault="00651259" w:rsidP="00C5627D">
            <w:pPr>
              <w:keepNext/>
              <w:widowControl w:val="0"/>
              <w:outlineLvl w:val="7"/>
              <w:rPr>
                <w:b/>
                <w:sz w:val="18"/>
                <w:lang w:val="fr-FR"/>
              </w:rPr>
            </w:pPr>
            <w:bookmarkStart w:id="0" w:name="_GoBack"/>
            <w:bookmarkEnd w:id="0"/>
            <w:r w:rsidRPr="00EC139B">
              <w:rPr>
                <w:b/>
                <w:sz w:val="18"/>
                <w:lang w:val="fr-FR"/>
              </w:rPr>
              <w:t xml:space="preserve">sportclic.ch - </w:t>
            </w:r>
            <w:r w:rsidR="007662BD">
              <w:rPr>
                <w:b/>
                <w:sz w:val="18"/>
                <w:lang w:val="fr-FR"/>
              </w:rPr>
              <w:t>c</w:t>
            </w:r>
            <w:r w:rsidR="007662BD" w:rsidRPr="00EC139B">
              <w:rPr>
                <w:b/>
                <w:sz w:val="18"/>
                <w:lang w:val="fr-FR"/>
              </w:rPr>
              <w:t>heck-list</w:t>
            </w:r>
          </w:p>
        </w:tc>
      </w:tr>
      <w:tr w:rsidR="00651259" w:rsidRPr="00EC139B" w:rsidTr="00EC139B">
        <w:trPr>
          <w:trHeight w:val="460"/>
        </w:trPr>
        <w:tc>
          <w:tcPr>
            <w:tcW w:w="9212" w:type="dxa"/>
            <w:vAlign w:val="center"/>
          </w:tcPr>
          <w:p w:rsidR="00651259" w:rsidRPr="00EC139B" w:rsidRDefault="0033460F" w:rsidP="0033460F">
            <w:pPr>
              <w:rPr>
                <w:b/>
                <w:sz w:val="24"/>
                <w:lang w:val="fr-FR"/>
              </w:rPr>
            </w:pPr>
            <w:r>
              <w:rPr>
                <w:rFonts w:cs="Arial"/>
                <w:b/>
                <w:sz w:val="24"/>
                <w:lang w:val="fr-FR"/>
              </w:rPr>
              <w:t>Organisation</w:t>
            </w:r>
            <w:r>
              <w:t xml:space="preserve"> </w:t>
            </w:r>
            <w:r w:rsidRPr="0033460F">
              <w:rPr>
                <w:rFonts w:cs="Arial"/>
                <w:b/>
                <w:sz w:val="24"/>
                <w:lang w:val="fr-FR"/>
              </w:rPr>
              <w:t>d’événements sportifs</w:t>
            </w:r>
          </w:p>
        </w:tc>
      </w:tr>
      <w:tr w:rsidR="00651259" w:rsidRPr="00EC139B" w:rsidTr="00EC139B">
        <w:trPr>
          <w:trHeight w:val="460"/>
        </w:trPr>
        <w:tc>
          <w:tcPr>
            <w:tcW w:w="9212" w:type="dxa"/>
            <w:vAlign w:val="center"/>
          </w:tcPr>
          <w:p w:rsidR="00651259" w:rsidRPr="00EC139B" w:rsidRDefault="003443BD" w:rsidP="009C349E">
            <w:pPr>
              <w:widowControl w:val="0"/>
              <w:rPr>
                <w:sz w:val="40"/>
                <w:lang w:val="fr-FR"/>
              </w:rPr>
            </w:pPr>
            <w:r>
              <w:rPr>
                <w:rFonts w:cs="Arial"/>
                <w:b/>
                <w:sz w:val="40"/>
                <w:lang w:val="fr-FR"/>
              </w:rPr>
              <w:t>M</w:t>
            </w:r>
            <w:r w:rsidR="00651259" w:rsidRPr="00EC139B">
              <w:rPr>
                <w:rFonts w:cs="Arial"/>
                <w:b/>
                <w:sz w:val="40"/>
                <w:lang w:val="fr-FR"/>
              </w:rPr>
              <w:t>anagement</w:t>
            </w:r>
            <w:r>
              <w:rPr>
                <w:rFonts w:cs="Arial"/>
                <w:b/>
                <w:sz w:val="40"/>
                <w:lang w:val="fr-FR"/>
              </w:rPr>
              <w:t xml:space="preserve"> du risque</w:t>
            </w:r>
          </w:p>
        </w:tc>
      </w:tr>
    </w:tbl>
    <w:p w:rsidR="00651259" w:rsidRPr="00EC139B" w:rsidRDefault="00BF3704" w:rsidP="005A2423">
      <w:pPr>
        <w:rPr>
          <w:sz w:val="24"/>
          <w:szCs w:val="22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de-CH"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116254</wp:posOffset>
            </wp:positionH>
            <wp:positionV relativeFrom="paragraph">
              <wp:posOffset>-505900</wp:posOffset>
            </wp:positionV>
            <wp:extent cx="1174750" cy="565785"/>
            <wp:effectExtent l="0" t="0" r="6350" b="5715"/>
            <wp:wrapNone/>
            <wp:docPr id="12" name="Grafik 12" descr="cid:image001.gif@01C6219F.3E104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6219F.3E104C5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65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259" w:rsidRPr="00EC139B" w:rsidRDefault="00651259" w:rsidP="005A2423">
      <w:pPr>
        <w:rPr>
          <w:sz w:val="24"/>
          <w:szCs w:val="22"/>
          <w:lang w:val="fr-FR"/>
        </w:rPr>
      </w:pPr>
    </w:p>
    <w:p w:rsidR="001B6D89" w:rsidRPr="00EC139B" w:rsidRDefault="00D379EE" w:rsidP="005A2423">
      <w:pPr>
        <w:rPr>
          <w:b/>
          <w:sz w:val="24"/>
          <w:szCs w:val="22"/>
          <w:lang w:val="fr-FR"/>
        </w:rPr>
      </w:pPr>
      <w:r w:rsidRPr="00D379EE">
        <w:rPr>
          <w:b/>
          <w:sz w:val="24"/>
          <w:szCs w:val="22"/>
          <w:lang w:val="fr-FR"/>
        </w:rPr>
        <w:t>Précisions du sujet</w:t>
      </w:r>
    </w:p>
    <w:p w:rsidR="00F171DD" w:rsidRPr="00EC139B" w:rsidRDefault="00F171DD" w:rsidP="00DB785C">
      <w:pPr>
        <w:ind w:left="0" w:firstLine="0"/>
        <w:rPr>
          <w:szCs w:val="22"/>
          <w:lang w:val="fr-FR"/>
        </w:rPr>
      </w:pPr>
      <w:r w:rsidRPr="00F171DD">
        <w:rPr>
          <w:szCs w:val="22"/>
          <w:lang w:val="fr-FR"/>
        </w:rPr>
        <w:t xml:space="preserve">Des événements inattendus, par exemple </w:t>
      </w:r>
      <w:r>
        <w:rPr>
          <w:szCs w:val="22"/>
          <w:lang w:val="fr-FR"/>
        </w:rPr>
        <w:t xml:space="preserve">le </w:t>
      </w:r>
      <w:r w:rsidRPr="00F171DD">
        <w:rPr>
          <w:szCs w:val="22"/>
          <w:lang w:val="fr-FR"/>
        </w:rPr>
        <w:t xml:space="preserve">mauvais temps, </w:t>
      </w:r>
      <w:r>
        <w:rPr>
          <w:szCs w:val="22"/>
          <w:lang w:val="fr-FR"/>
        </w:rPr>
        <w:t xml:space="preserve">des </w:t>
      </w:r>
      <w:r w:rsidRPr="00F171DD">
        <w:rPr>
          <w:szCs w:val="22"/>
          <w:lang w:val="fr-FR"/>
        </w:rPr>
        <w:t xml:space="preserve">accidents, </w:t>
      </w:r>
      <w:r>
        <w:rPr>
          <w:szCs w:val="22"/>
          <w:lang w:val="fr-FR"/>
        </w:rPr>
        <w:t xml:space="preserve">des </w:t>
      </w:r>
      <w:r w:rsidRPr="00F171DD">
        <w:rPr>
          <w:szCs w:val="22"/>
          <w:lang w:val="fr-FR"/>
        </w:rPr>
        <w:t xml:space="preserve">dégâts </w:t>
      </w:r>
      <w:r>
        <w:rPr>
          <w:szCs w:val="22"/>
          <w:lang w:val="fr-FR"/>
        </w:rPr>
        <w:t>aux infrastructures ou</w:t>
      </w:r>
      <w:r w:rsidRPr="00F171DD">
        <w:rPr>
          <w:szCs w:val="22"/>
          <w:lang w:val="fr-FR"/>
        </w:rPr>
        <w:t xml:space="preserve"> la perte des installations techniques peuvent massivement porter atteinte à une manifestation sportive. </w:t>
      </w:r>
      <w:r>
        <w:rPr>
          <w:szCs w:val="22"/>
          <w:lang w:val="fr-FR"/>
        </w:rPr>
        <w:t>Les événements à l’aire</w:t>
      </w:r>
      <w:r w:rsidRPr="00F171DD">
        <w:rPr>
          <w:szCs w:val="22"/>
          <w:lang w:val="fr-FR"/>
        </w:rPr>
        <w:t xml:space="preserve"> libre </w:t>
      </w:r>
      <w:r>
        <w:rPr>
          <w:szCs w:val="22"/>
          <w:lang w:val="fr-FR"/>
        </w:rPr>
        <w:t>sont exposés à</w:t>
      </w:r>
      <w:r w:rsidRPr="00F171DD">
        <w:rPr>
          <w:szCs w:val="22"/>
          <w:lang w:val="fr-FR"/>
        </w:rPr>
        <w:t xml:space="preserve"> des risques </w:t>
      </w:r>
      <w:r>
        <w:rPr>
          <w:szCs w:val="22"/>
          <w:lang w:val="fr-FR"/>
        </w:rPr>
        <w:t>comprenant</w:t>
      </w:r>
      <w:r w:rsidRPr="00F171DD">
        <w:rPr>
          <w:szCs w:val="22"/>
          <w:lang w:val="fr-FR"/>
        </w:rPr>
        <w:t xml:space="preserve"> beaucoup d'inconnus. </w:t>
      </w:r>
      <w:r>
        <w:rPr>
          <w:szCs w:val="22"/>
          <w:lang w:val="fr-FR"/>
        </w:rPr>
        <w:t>Mais</w:t>
      </w:r>
      <w:r w:rsidRPr="00F171DD">
        <w:rPr>
          <w:szCs w:val="22"/>
          <w:lang w:val="fr-FR"/>
        </w:rPr>
        <w:t xml:space="preserve"> également </w:t>
      </w:r>
      <w:r>
        <w:rPr>
          <w:szCs w:val="22"/>
          <w:lang w:val="fr-FR"/>
        </w:rPr>
        <w:t xml:space="preserve">les </w:t>
      </w:r>
      <w:r w:rsidRPr="00F171DD">
        <w:rPr>
          <w:szCs w:val="22"/>
          <w:lang w:val="fr-FR"/>
        </w:rPr>
        <w:t>événement</w:t>
      </w:r>
      <w:r>
        <w:rPr>
          <w:szCs w:val="22"/>
          <w:lang w:val="fr-FR"/>
        </w:rPr>
        <w:t>s</w:t>
      </w:r>
      <w:r w:rsidRPr="00F171DD">
        <w:rPr>
          <w:szCs w:val="22"/>
          <w:lang w:val="fr-FR"/>
        </w:rPr>
        <w:t xml:space="preserve"> </w:t>
      </w:r>
      <w:r>
        <w:rPr>
          <w:szCs w:val="22"/>
          <w:lang w:val="fr-FR"/>
        </w:rPr>
        <w:t>à l’intérieur sont exposés à divers risques</w:t>
      </w:r>
      <w:r w:rsidRPr="00F171DD">
        <w:rPr>
          <w:szCs w:val="22"/>
          <w:lang w:val="fr-FR"/>
        </w:rPr>
        <w:t>. Ceux-ci sont</w:t>
      </w:r>
      <w:r>
        <w:rPr>
          <w:szCs w:val="22"/>
          <w:lang w:val="fr-FR"/>
        </w:rPr>
        <w:t xml:space="preserve"> toutefois plutôt prévisibles</w:t>
      </w:r>
      <w:r w:rsidRPr="00F171DD">
        <w:rPr>
          <w:szCs w:val="22"/>
          <w:lang w:val="fr-FR"/>
        </w:rPr>
        <w:t>.</w:t>
      </w:r>
    </w:p>
    <w:p w:rsidR="00806CCD" w:rsidRPr="00EC139B" w:rsidRDefault="00806CCD" w:rsidP="00DB785C">
      <w:pPr>
        <w:ind w:left="0" w:firstLine="0"/>
        <w:rPr>
          <w:szCs w:val="22"/>
          <w:lang w:val="fr-FR"/>
        </w:rPr>
      </w:pPr>
    </w:p>
    <w:p w:rsidR="008B0F33" w:rsidRPr="00EC139B" w:rsidRDefault="008B0F33" w:rsidP="00DB785C">
      <w:pPr>
        <w:ind w:left="0" w:firstLine="0"/>
        <w:rPr>
          <w:szCs w:val="22"/>
          <w:lang w:val="fr-FR"/>
        </w:rPr>
      </w:pPr>
    </w:p>
    <w:p w:rsidR="00FC0031" w:rsidRPr="00EC139B" w:rsidRDefault="00804037" w:rsidP="00DB785C">
      <w:pPr>
        <w:ind w:left="0" w:firstLine="0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Processus de management du risque</w:t>
      </w:r>
    </w:p>
    <w:p w:rsidR="00806CCD" w:rsidRPr="00EC139B" w:rsidRDefault="001E2D5C" w:rsidP="00806CCD">
      <w:pPr>
        <w:ind w:left="0" w:firstLine="0"/>
        <w:rPr>
          <w:szCs w:val="22"/>
          <w:lang w:val="fr-FR"/>
        </w:rPr>
      </w:pPr>
      <w:r>
        <w:rPr>
          <w:szCs w:val="22"/>
          <w:lang w:val="fr-FR"/>
        </w:rPr>
        <w:t xml:space="preserve">Le processus de management du risque comprend la détection et les contre-mesures des risques. Il se compose de </w:t>
      </w:r>
      <w:r w:rsidR="001B3BC3">
        <w:rPr>
          <w:szCs w:val="22"/>
          <w:lang w:val="fr-FR"/>
        </w:rPr>
        <w:t>la</w:t>
      </w:r>
      <w:r>
        <w:rPr>
          <w:szCs w:val="22"/>
          <w:lang w:val="fr-FR"/>
        </w:rPr>
        <w:t xml:space="preserve"> détection du risque, l’analyse</w:t>
      </w:r>
      <w:r w:rsidR="00F15F81">
        <w:rPr>
          <w:szCs w:val="22"/>
          <w:lang w:val="fr-FR"/>
        </w:rPr>
        <w:t xml:space="preserve"> et l’évaluation</w:t>
      </w:r>
      <w:r>
        <w:rPr>
          <w:szCs w:val="22"/>
          <w:lang w:val="fr-FR"/>
        </w:rPr>
        <w:t xml:space="preserve"> du risque et </w:t>
      </w:r>
      <w:r w:rsidR="00B36F12">
        <w:rPr>
          <w:szCs w:val="22"/>
          <w:lang w:val="fr-FR"/>
        </w:rPr>
        <w:t>du dépassement</w:t>
      </w:r>
      <w:r>
        <w:rPr>
          <w:szCs w:val="22"/>
          <w:lang w:val="fr-FR"/>
        </w:rPr>
        <w:t xml:space="preserve"> du risque. </w:t>
      </w:r>
    </w:p>
    <w:p w:rsidR="00806CCD" w:rsidRPr="00EC139B" w:rsidRDefault="00806CCD" w:rsidP="00806CCD">
      <w:pPr>
        <w:ind w:left="0" w:firstLine="0"/>
        <w:rPr>
          <w:szCs w:val="22"/>
          <w:lang w:val="fr-FR"/>
        </w:rPr>
      </w:pPr>
    </w:p>
    <w:p w:rsidR="00806CCD" w:rsidRPr="00EC139B" w:rsidRDefault="001B3BC3" w:rsidP="00806CCD">
      <w:pPr>
        <w:ind w:left="0" w:firstLine="0"/>
        <w:rPr>
          <w:b/>
          <w:szCs w:val="22"/>
          <w:lang w:val="fr-FR"/>
        </w:rPr>
      </w:pPr>
      <w:r>
        <w:rPr>
          <w:b/>
          <w:szCs w:val="22"/>
          <w:lang w:val="fr-FR"/>
        </w:rPr>
        <w:t>D</w:t>
      </w:r>
      <w:r w:rsidRPr="001B3BC3">
        <w:rPr>
          <w:b/>
          <w:szCs w:val="22"/>
          <w:lang w:val="fr-FR"/>
        </w:rPr>
        <w:t>étection du risque</w:t>
      </w:r>
    </w:p>
    <w:p w:rsidR="00D1558E" w:rsidRPr="00EC139B" w:rsidRDefault="002C59CF" w:rsidP="00877D35">
      <w:pPr>
        <w:ind w:left="0" w:firstLine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>Détection avancée des risques potentiels dans tous les domaines d’</w:t>
      </w:r>
      <w:r w:rsidR="00AE0808">
        <w:rPr>
          <w:rFonts w:cs="Arial"/>
          <w:szCs w:val="22"/>
          <w:lang w:val="fr-FR"/>
        </w:rPr>
        <w:t>organisation</w:t>
      </w:r>
      <w:r>
        <w:rPr>
          <w:rFonts w:cs="Arial"/>
          <w:szCs w:val="22"/>
          <w:lang w:val="fr-FR"/>
        </w:rPr>
        <w:t>.</w:t>
      </w:r>
      <w:r w:rsidR="00877D35" w:rsidRPr="00EC139B">
        <w:rPr>
          <w:rFonts w:cs="Arial"/>
          <w:szCs w:val="22"/>
          <w:lang w:val="fr-FR"/>
        </w:rPr>
        <w:t xml:space="preserve"> </w:t>
      </w:r>
    </w:p>
    <w:p w:rsidR="00877D35" w:rsidRPr="00EC139B" w:rsidRDefault="00877D35" w:rsidP="00877D35">
      <w:pPr>
        <w:ind w:left="0" w:firstLine="0"/>
        <w:rPr>
          <w:rFonts w:cs="Arial"/>
          <w:szCs w:val="22"/>
          <w:lang w:val="fr-FR"/>
        </w:rPr>
      </w:pPr>
    </w:p>
    <w:p w:rsidR="00877D35" w:rsidRPr="00EC139B" w:rsidRDefault="00F15F81" w:rsidP="00877D35">
      <w:pPr>
        <w:ind w:left="0" w:firstLine="0"/>
        <w:rPr>
          <w:rFonts w:cs="Arial"/>
          <w:b/>
          <w:szCs w:val="22"/>
          <w:lang w:val="fr-FR"/>
        </w:rPr>
      </w:pPr>
      <w:r>
        <w:rPr>
          <w:rFonts w:cs="Arial"/>
          <w:b/>
          <w:szCs w:val="22"/>
          <w:lang w:val="fr-FR"/>
        </w:rPr>
        <w:t>Analyse et é</w:t>
      </w:r>
      <w:r w:rsidRPr="00F15F81">
        <w:rPr>
          <w:rFonts w:cs="Arial"/>
          <w:b/>
          <w:szCs w:val="22"/>
          <w:lang w:val="fr-FR"/>
        </w:rPr>
        <w:t>valuation du risque</w:t>
      </w:r>
    </w:p>
    <w:p w:rsidR="00877D35" w:rsidRPr="00EC139B" w:rsidRDefault="00C122FE" w:rsidP="00345CE4">
      <w:pPr>
        <w:ind w:left="0" w:firstLine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 xml:space="preserve">Evaluation des causes des risques </w:t>
      </w:r>
      <w:r w:rsidR="00BE2340">
        <w:rPr>
          <w:rFonts w:cs="Arial"/>
          <w:szCs w:val="22"/>
          <w:lang w:val="fr-FR"/>
        </w:rPr>
        <w:t>détectés</w:t>
      </w:r>
      <w:r>
        <w:rPr>
          <w:rFonts w:cs="Arial"/>
          <w:szCs w:val="22"/>
          <w:lang w:val="fr-FR"/>
        </w:rPr>
        <w:t>, de leurs probabilités et des conséquences possibles.</w:t>
      </w:r>
      <w:r w:rsidR="00877D35" w:rsidRPr="00EC139B">
        <w:rPr>
          <w:rFonts w:cs="Arial"/>
          <w:szCs w:val="22"/>
          <w:lang w:val="fr-FR"/>
        </w:rPr>
        <w:t xml:space="preserve"> </w:t>
      </w:r>
    </w:p>
    <w:p w:rsidR="00877D35" w:rsidRPr="00EC139B" w:rsidRDefault="00877D35" w:rsidP="00877D35">
      <w:pPr>
        <w:rPr>
          <w:rFonts w:cs="Arial"/>
          <w:szCs w:val="22"/>
          <w:lang w:val="fr-FR"/>
        </w:rPr>
      </w:pPr>
    </w:p>
    <w:p w:rsidR="003E75AB" w:rsidRPr="00EC139B" w:rsidRDefault="00BE2340" w:rsidP="000C7C7A">
      <w:pPr>
        <w:ind w:left="0" w:firstLine="0"/>
        <w:rPr>
          <w:rFonts w:cs="Arial"/>
          <w:szCs w:val="22"/>
          <w:lang w:val="fr-FR"/>
        </w:rPr>
      </w:pPr>
      <w:r>
        <w:rPr>
          <w:rFonts w:cs="Arial"/>
          <w:szCs w:val="22"/>
          <w:lang w:val="fr-FR"/>
        </w:rPr>
        <w:t xml:space="preserve">Un portfolio de risques est à constituer afin de garantir </w:t>
      </w:r>
      <w:r>
        <w:rPr>
          <w:szCs w:val="22"/>
          <w:lang w:val="fr-FR"/>
        </w:rPr>
        <w:t xml:space="preserve">l’analyse et l’évaluation. Le graphique suivant démontre l’exemple du risque météo lors d’une fête de lutte. </w:t>
      </w:r>
    </w:p>
    <w:p w:rsidR="00845A04" w:rsidRPr="00EC139B" w:rsidRDefault="00845A04" w:rsidP="000C7C7A">
      <w:pPr>
        <w:ind w:left="0" w:firstLine="0"/>
        <w:rPr>
          <w:rFonts w:cs="Arial"/>
          <w:szCs w:val="22"/>
          <w:lang w:val="fr-FR"/>
        </w:rPr>
      </w:pPr>
    </w:p>
    <w:p w:rsidR="00DE43DC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-1905</wp:posOffset>
                </wp:positionV>
                <wp:extent cx="1134110" cy="288290"/>
                <wp:effectExtent l="0" t="0" r="8890" b="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866468" w:rsidRDefault="00DD2777" w:rsidP="00933FF3">
                            <w:pPr>
                              <w:ind w:left="567" w:hanging="567"/>
                              <w:jc w:val="center"/>
                              <w:rPr>
                                <w:lang w:val="fr-FR"/>
                              </w:rPr>
                            </w:pPr>
                            <w:r w:rsidRPr="00866468">
                              <w:rPr>
                                <w:rFonts w:cs="Arial"/>
                                <w:b/>
                                <w:sz w:val="20"/>
                                <w:lang w:val="fr-FR"/>
                              </w:rPr>
                              <w:t>Conséquences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6.45pt;margin-top:-.15pt;width:89.3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" strokecolor="white">
                <v:textbox>
                  <w:txbxContent>
                    <w:p w:rsidR="00DD2777" w:rsidRPr="00866468" w:rsidRDefault="00DD2777" w:rsidP="00933FF3">
                      <w:pPr>
                        <w:ind w:left="567" w:hanging="567"/>
                        <w:jc w:val="center"/>
                        <w:rPr>
                          <w:lang w:val="fr-FR"/>
                        </w:rPr>
                      </w:pPr>
                      <w:r w:rsidRPr="00866468">
                        <w:rPr>
                          <w:rFonts w:cs="Arial"/>
                          <w:b/>
                          <w:sz w:val="20"/>
                          <w:lang w:val="fr-FR"/>
                        </w:rPr>
                        <w:t>Conséquences</w:t>
                      </w:r>
                    </w:p>
                  </w:txbxContent>
                </v:textbox>
              </v:shape>
            </w:pict>
          </mc:Fallback>
        </mc:AlternateContent>
      </w:r>
    </w:p>
    <w:p w:rsidR="00DE43DC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107315</wp:posOffset>
                </wp:positionV>
                <wp:extent cx="658495" cy="288290"/>
                <wp:effectExtent l="0" t="0" r="825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866468" w:rsidRDefault="00DD2777" w:rsidP="00DE43DC">
                            <w:pPr>
                              <w:ind w:left="567" w:hanging="567"/>
                              <w:rPr>
                                <w:rFonts w:cs="Arial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 w:rsidRPr="00866468">
                              <w:rPr>
                                <w:rFonts w:cs="Arial"/>
                                <w:sz w:val="20"/>
                                <w:u w:val="single"/>
                                <w:lang w:val="fr-FR"/>
                              </w:rPr>
                              <w:t>fortes</w:t>
                            </w:r>
                            <w:proofErr w:type="gramEnd"/>
                          </w:p>
                          <w:p w:rsidR="00DD2777" w:rsidRPr="00DE43DC" w:rsidRDefault="00DD2777" w:rsidP="00DE43DC">
                            <w:pPr>
                              <w:ind w:hanging="567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5.5pt;margin-top:8.45pt;width:51.8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" strokecolor="white">
                <v:textbox>
                  <w:txbxContent>
                    <w:p w:rsidR="00DD2777" w:rsidRPr="00866468" w:rsidRDefault="00DD2777" w:rsidP="00DE43DC">
                      <w:pPr>
                        <w:ind w:left="567" w:hanging="567"/>
                        <w:rPr>
                          <w:rFonts w:cs="Arial"/>
                          <w:sz w:val="20"/>
                          <w:u w:val="single"/>
                          <w:lang w:val="fr-FR"/>
                        </w:rPr>
                      </w:pPr>
                      <w:r w:rsidRPr="00866468">
                        <w:rPr>
                          <w:rFonts w:cs="Arial"/>
                          <w:sz w:val="20"/>
                          <w:u w:val="single"/>
                          <w:lang w:val="fr-FR"/>
                        </w:rPr>
                        <w:t>fortes</w:t>
                      </w:r>
                    </w:p>
                    <w:p w:rsidR="00DD2777" w:rsidRPr="00DE43DC" w:rsidRDefault="00DD2777" w:rsidP="00DE43DC">
                      <w:pPr>
                        <w:ind w:hanging="567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133985</wp:posOffset>
                </wp:positionV>
                <wp:extent cx="635" cy="1589405"/>
                <wp:effectExtent l="76200" t="38100" r="56515" b="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8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0AA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61.9pt;margin-top:10.55pt;width:.05pt;height:125.1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">
                <v:stroke endarrow="block"/>
              </v:shape>
            </w:pict>
          </mc:Fallback>
        </mc:AlternateContent>
      </w:r>
    </w:p>
    <w:p w:rsidR="00932CFF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30480</wp:posOffset>
                </wp:positionV>
                <wp:extent cx="1143000" cy="341630"/>
                <wp:effectExtent l="0" t="0" r="0" b="127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BA02B1" w:rsidRDefault="00DD2777" w:rsidP="00845A04">
                            <w:pPr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BA02B1">
                              <w:rPr>
                                <w:sz w:val="18"/>
                                <w:szCs w:val="18"/>
                                <w:lang w:val="fr-FR"/>
                              </w:rPr>
                              <w:t>tempête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73.15pt;margin-top:2.4pt;width:90pt;height:26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">
                <v:textbox>
                  <w:txbxContent>
                    <w:p w:rsidR="00DD2777" w:rsidRPr="00BA02B1" w:rsidRDefault="00DD2777" w:rsidP="00845A04">
                      <w:pPr>
                        <w:ind w:left="0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BA02B1">
                        <w:rPr>
                          <w:sz w:val="18"/>
                          <w:szCs w:val="18"/>
                          <w:lang w:val="fr-FR"/>
                        </w:rPr>
                        <w:t>tempête</w:t>
                      </w:r>
                    </w:p>
                  </w:txbxContent>
                </v:textbox>
              </v:shape>
            </w:pict>
          </mc:Fallback>
        </mc:AlternateContent>
      </w:r>
    </w:p>
    <w:p w:rsidR="00932CFF" w:rsidRPr="00EC139B" w:rsidRDefault="00932CFF" w:rsidP="00932CFF">
      <w:pPr>
        <w:rPr>
          <w:rFonts w:cs="Arial"/>
          <w:szCs w:val="22"/>
          <w:lang w:val="fr-FR"/>
        </w:rPr>
      </w:pPr>
    </w:p>
    <w:p w:rsidR="00932CFF" w:rsidRPr="00EC139B" w:rsidRDefault="00932CFF" w:rsidP="00932CFF">
      <w:pPr>
        <w:rPr>
          <w:rFonts w:cs="Arial"/>
          <w:szCs w:val="22"/>
          <w:lang w:val="fr-FR"/>
        </w:rPr>
      </w:pPr>
    </w:p>
    <w:p w:rsidR="00932CFF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34290</wp:posOffset>
                </wp:positionV>
                <wp:extent cx="1143000" cy="341630"/>
                <wp:effectExtent l="0" t="0" r="0" b="127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BA02B1" w:rsidRDefault="00DD2777" w:rsidP="00845A04">
                            <w:pPr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BA02B1">
                              <w:rPr>
                                <w:sz w:val="18"/>
                                <w:szCs w:val="18"/>
                                <w:lang w:val="fr-FR"/>
                              </w:rPr>
                              <w:t>pluie</w:t>
                            </w:r>
                            <w:proofErr w:type="gramEnd"/>
                            <w:r w:rsidRPr="00BA02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07.65pt;margin-top:2.7pt;width:90pt;height:2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">
                <v:textbox>
                  <w:txbxContent>
                    <w:p w:rsidR="00DD2777" w:rsidRPr="00BA02B1" w:rsidRDefault="00DD2777" w:rsidP="00845A04">
                      <w:pPr>
                        <w:ind w:left="0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BA02B1">
                        <w:rPr>
                          <w:sz w:val="18"/>
                          <w:szCs w:val="18"/>
                          <w:lang w:val="fr-FR"/>
                        </w:rPr>
                        <w:t>pluie continue</w:t>
                      </w:r>
                    </w:p>
                  </w:txbxContent>
                </v:textbox>
              </v:shape>
            </w:pict>
          </mc:Fallback>
        </mc:AlternateContent>
      </w:r>
    </w:p>
    <w:p w:rsidR="00932CFF" w:rsidRPr="00EC139B" w:rsidRDefault="00932CFF" w:rsidP="00932CFF">
      <w:pPr>
        <w:rPr>
          <w:rFonts w:cs="Arial"/>
          <w:szCs w:val="22"/>
          <w:lang w:val="fr-FR"/>
        </w:rPr>
      </w:pPr>
    </w:p>
    <w:p w:rsidR="00932CFF" w:rsidRPr="00EC139B" w:rsidRDefault="00932CFF" w:rsidP="00932CFF">
      <w:pPr>
        <w:rPr>
          <w:rFonts w:cs="Arial"/>
          <w:szCs w:val="22"/>
          <w:lang w:val="fr-FR"/>
        </w:rPr>
      </w:pPr>
    </w:p>
    <w:p w:rsidR="00932CFF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76200</wp:posOffset>
                </wp:positionV>
                <wp:extent cx="1228725" cy="391795"/>
                <wp:effectExtent l="0" t="0" r="9525" b="8255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BA02B1" w:rsidRDefault="00DD2777" w:rsidP="00BA02B1">
                            <w:pPr>
                              <w:ind w:left="0"/>
                              <w:jc w:val="center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proofErr w:type="gramStart"/>
                            <w:r w:rsidRPr="00BA02B1">
                              <w:rPr>
                                <w:sz w:val="18"/>
                                <w:szCs w:val="18"/>
                                <w:lang w:val="fr-FR"/>
                              </w:rPr>
                              <w:t>averse</w:t>
                            </w:r>
                            <w:proofErr w:type="gramEnd"/>
                            <w:r w:rsidRPr="00BA02B1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spontanée</w:t>
                            </w:r>
                          </w:p>
                          <w:p w:rsidR="00DD2777" w:rsidRDefault="00DD2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17.9pt;margin-top:6pt;width:96.75pt;height:3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">
                <v:textbox>
                  <w:txbxContent>
                    <w:p w:rsidR="00DD2777" w:rsidRPr="00BA02B1" w:rsidRDefault="00DD2777" w:rsidP="00BA02B1">
                      <w:pPr>
                        <w:ind w:left="0"/>
                        <w:jc w:val="center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BA02B1">
                        <w:rPr>
                          <w:sz w:val="18"/>
                          <w:szCs w:val="18"/>
                          <w:lang w:val="fr-FR"/>
                        </w:rPr>
                        <w:t>averse spontanée</w:t>
                      </w:r>
                    </w:p>
                    <w:p w:rsidR="00DD2777" w:rsidRDefault="00DD2777"/>
                  </w:txbxContent>
                </v:textbox>
              </v:shape>
            </w:pict>
          </mc:Fallback>
        </mc:AlternateContent>
      </w:r>
    </w:p>
    <w:p w:rsidR="00932CFF" w:rsidRPr="00EC139B" w:rsidRDefault="00932CFF" w:rsidP="00932CFF">
      <w:pPr>
        <w:rPr>
          <w:rFonts w:cs="Arial"/>
          <w:szCs w:val="22"/>
          <w:lang w:val="fr-FR"/>
        </w:rPr>
      </w:pPr>
    </w:p>
    <w:p w:rsidR="00932CFF" w:rsidRPr="00EC139B" w:rsidRDefault="009B4FC7" w:rsidP="003E75AB">
      <w:pPr>
        <w:rPr>
          <w:rFonts w:cs="Arial"/>
          <w:b/>
          <w:sz w:val="20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8890</wp:posOffset>
                </wp:positionV>
                <wp:extent cx="698500" cy="288290"/>
                <wp:effectExtent l="0" t="0" r="635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866468" w:rsidRDefault="00DD2777" w:rsidP="00866468">
                            <w:pPr>
                              <w:ind w:left="567" w:hanging="567"/>
                              <w:rPr>
                                <w:rFonts w:cs="Arial"/>
                                <w:sz w:val="20"/>
                                <w:u w:val="single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fr-FR"/>
                              </w:rPr>
                              <w:t>faibles</w:t>
                            </w:r>
                            <w:proofErr w:type="gramEnd"/>
                          </w:p>
                          <w:p w:rsidR="00DD2777" w:rsidRPr="00DE43DC" w:rsidRDefault="00DD2777" w:rsidP="00866468">
                            <w:pPr>
                              <w:ind w:hanging="567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5.5pt;margin-top:.7pt;width:55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" strokecolor="white">
                <v:textbox>
                  <w:txbxContent>
                    <w:p w:rsidR="00DD2777" w:rsidRPr="00866468" w:rsidRDefault="00DD2777" w:rsidP="00866468">
                      <w:pPr>
                        <w:ind w:left="567" w:hanging="567"/>
                        <w:rPr>
                          <w:rFonts w:cs="Arial"/>
                          <w:sz w:val="20"/>
                          <w:u w:val="single"/>
                          <w:lang w:val="fr-FR"/>
                        </w:rPr>
                      </w:pPr>
                      <w:r>
                        <w:rPr>
                          <w:rFonts w:cs="Arial"/>
                          <w:sz w:val="20"/>
                          <w:u w:val="single"/>
                          <w:lang w:val="fr-FR"/>
                        </w:rPr>
                        <w:t>faibles</w:t>
                      </w:r>
                    </w:p>
                    <w:p w:rsidR="00DD2777" w:rsidRPr="00DE43DC" w:rsidRDefault="00DD2777" w:rsidP="00866468">
                      <w:pPr>
                        <w:ind w:hanging="567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CFF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-5080</wp:posOffset>
                </wp:positionV>
                <wp:extent cx="2040890" cy="320675"/>
                <wp:effectExtent l="0" t="0" r="0" b="317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089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866468" w:rsidRDefault="00DD2777" w:rsidP="00845A04">
                            <w:pPr>
                              <w:ind w:left="567" w:hanging="567"/>
                              <w:rPr>
                                <w:lang w:val="fr-FR"/>
                              </w:rPr>
                            </w:pPr>
                            <w:r w:rsidRPr="00866468">
                              <w:rPr>
                                <w:rFonts w:cs="Arial"/>
                                <w:b/>
                                <w:sz w:val="20"/>
                                <w:lang w:val="fr-FR"/>
                              </w:rPr>
                              <w:t>Probabilité de risque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27.4pt;margin-top:-.4pt;width:160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" strokecolor="white">
                <v:textbox>
                  <w:txbxContent>
                    <w:p w:rsidR="00DD2777" w:rsidRPr="00866468" w:rsidRDefault="00DD2777" w:rsidP="00845A04">
                      <w:pPr>
                        <w:ind w:left="567" w:hanging="567"/>
                        <w:rPr>
                          <w:lang w:val="fr-FR"/>
                        </w:rPr>
                      </w:pPr>
                      <w:r w:rsidRPr="00866468">
                        <w:rPr>
                          <w:rFonts w:cs="Arial"/>
                          <w:b/>
                          <w:sz w:val="20"/>
                          <w:lang w:val="fr-FR"/>
                        </w:rPr>
                        <w:t>Probabilité de risque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131444</wp:posOffset>
                </wp:positionV>
                <wp:extent cx="3257550" cy="0"/>
                <wp:effectExtent l="0" t="76200" r="0" b="7620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4F95B" id="AutoShape 16" o:spid="_x0000_s1026" type="#_x0000_t32" style="position:absolute;margin-left:61.9pt;margin-top:10.35pt;width:256.5pt;height:0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">
                <v:stroke endarrow="block"/>
              </v:shape>
            </w:pict>
          </mc:Fallback>
        </mc:AlternateContent>
      </w:r>
    </w:p>
    <w:p w:rsidR="00932CFF" w:rsidRPr="00EC139B" w:rsidRDefault="009B4FC7" w:rsidP="00932CFF">
      <w:pPr>
        <w:rPr>
          <w:rFonts w:cs="Arial"/>
          <w:szCs w:val="22"/>
          <w:lang w:val="fr-FR"/>
        </w:rPr>
      </w:pP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59690</wp:posOffset>
                </wp:positionV>
                <wp:extent cx="622935" cy="288290"/>
                <wp:effectExtent l="0" t="0" r="5715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DE43DC" w:rsidRDefault="00DD2777" w:rsidP="00DE43DC">
                            <w:pPr>
                              <w:ind w:left="567" w:hanging="567"/>
                              <w:rPr>
                                <w:rFonts w:cs="Arial"/>
                                <w:sz w:val="20"/>
                                <w:u w:val="single"/>
                                <w:lang w:val="de-CH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de-CH"/>
                              </w:rPr>
                              <w:t>basse</w:t>
                            </w:r>
                            <w:proofErr w:type="spellEnd"/>
                          </w:p>
                          <w:p w:rsidR="00DD2777" w:rsidRPr="00DE43DC" w:rsidRDefault="00DD2777" w:rsidP="00DE43DC">
                            <w:pPr>
                              <w:ind w:hanging="567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55.45pt;margin-top:4.7pt;width:49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" strokecolor="white">
                <v:textbox>
                  <w:txbxContent>
                    <w:p w:rsidR="00DD2777" w:rsidRPr="00DE43DC" w:rsidRDefault="00DD2777" w:rsidP="00DE43DC">
                      <w:pPr>
                        <w:ind w:left="567" w:hanging="567"/>
                        <w:rPr>
                          <w:rFonts w:cs="Arial"/>
                          <w:sz w:val="20"/>
                          <w:u w:val="single"/>
                          <w:lang w:val="de-CH"/>
                        </w:rPr>
                      </w:pPr>
                      <w:r>
                        <w:rPr>
                          <w:rFonts w:cs="Arial"/>
                          <w:sz w:val="20"/>
                          <w:u w:val="single"/>
                          <w:lang w:val="de-CH"/>
                        </w:rPr>
                        <w:t>basse</w:t>
                      </w:r>
                    </w:p>
                    <w:p w:rsidR="00DD2777" w:rsidRPr="00DE43DC" w:rsidRDefault="00DD2777" w:rsidP="00DE43DC">
                      <w:pPr>
                        <w:ind w:hanging="567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59690</wp:posOffset>
                </wp:positionV>
                <wp:extent cx="567690" cy="288290"/>
                <wp:effectExtent l="0" t="0" r="381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777" w:rsidRPr="00DE43DC" w:rsidRDefault="00DD2777" w:rsidP="00DE43DC">
                            <w:pPr>
                              <w:ind w:left="567" w:hanging="567"/>
                              <w:rPr>
                                <w:rFonts w:cs="Arial"/>
                                <w:sz w:val="20"/>
                                <w:u w:val="single"/>
                                <w:lang w:val="de-CH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u w:val="single"/>
                                <w:lang w:val="de-CH"/>
                              </w:rPr>
                              <w:t>haute</w:t>
                            </w:r>
                          </w:p>
                          <w:p w:rsidR="00DD2777" w:rsidRPr="00DE43DC" w:rsidRDefault="00DD2777" w:rsidP="00DE43DC">
                            <w:pPr>
                              <w:ind w:hanging="567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297.7pt;margin-top:4.7pt;width:44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" strokecolor="white">
                <v:textbox>
                  <w:txbxContent>
                    <w:p w:rsidR="00DD2777" w:rsidRPr="00DE43DC" w:rsidRDefault="00DD2777" w:rsidP="00DE43DC">
                      <w:pPr>
                        <w:ind w:left="567" w:hanging="567"/>
                        <w:rPr>
                          <w:rFonts w:cs="Arial"/>
                          <w:sz w:val="20"/>
                          <w:u w:val="single"/>
                          <w:lang w:val="de-CH"/>
                        </w:rPr>
                      </w:pPr>
                      <w:r>
                        <w:rPr>
                          <w:rFonts w:cs="Arial"/>
                          <w:sz w:val="20"/>
                          <w:u w:val="single"/>
                          <w:lang w:val="de-CH"/>
                        </w:rPr>
                        <w:t>haute</w:t>
                      </w:r>
                    </w:p>
                    <w:p w:rsidR="00DD2777" w:rsidRPr="00DE43DC" w:rsidRDefault="00DD2777" w:rsidP="00DE43DC">
                      <w:pPr>
                        <w:ind w:hanging="567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7C7A" w:rsidRPr="00EC139B" w:rsidRDefault="00223184" w:rsidP="000C7C7A">
      <w:pPr>
        <w:rPr>
          <w:rFonts w:cs="Arial"/>
          <w:szCs w:val="22"/>
          <w:lang w:val="fr-FR"/>
        </w:rPr>
      </w:pPr>
      <w:r w:rsidRPr="00EC139B">
        <w:rPr>
          <w:rFonts w:cs="Arial"/>
          <w:szCs w:val="22"/>
          <w:lang w:val="fr-FR"/>
        </w:rPr>
        <w:t xml:space="preserve"> </w:t>
      </w:r>
    </w:p>
    <w:p w:rsidR="008B0F33" w:rsidRPr="00EC139B" w:rsidRDefault="008B0F33" w:rsidP="00E53488">
      <w:pPr>
        <w:ind w:left="0" w:firstLine="0"/>
        <w:rPr>
          <w:b/>
          <w:szCs w:val="22"/>
          <w:lang w:val="fr-FR"/>
        </w:rPr>
      </w:pPr>
    </w:p>
    <w:p w:rsidR="00765059" w:rsidRPr="00EC139B" w:rsidRDefault="00A71692" w:rsidP="00E53488">
      <w:pPr>
        <w:ind w:left="0" w:firstLine="0"/>
        <w:rPr>
          <w:b/>
          <w:szCs w:val="22"/>
          <w:lang w:val="fr-FR"/>
        </w:rPr>
      </w:pPr>
      <w:r>
        <w:rPr>
          <w:b/>
          <w:szCs w:val="22"/>
          <w:lang w:val="fr-FR"/>
        </w:rPr>
        <w:t>D</w:t>
      </w:r>
      <w:r w:rsidRPr="00A71692">
        <w:rPr>
          <w:b/>
          <w:szCs w:val="22"/>
          <w:lang w:val="fr-FR"/>
        </w:rPr>
        <w:t>épassement du risque</w:t>
      </w:r>
    </w:p>
    <w:p w:rsidR="00F935F6" w:rsidRPr="00EC139B" w:rsidRDefault="00F935F6" w:rsidP="00E53488">
      <w:pPr>
        <w:ind w:left="0" w:firstLine="0"/>
        <w:rPr>
          <w:szCs w:val="22"/>
          <w:lang w:val="fr-FR"/>
        </w:rPr>
      </w:pPr>
      <w:r>
        <w:rPr>
          <w:szCs w:val="22"/>
          <w:lang w:val="fr-FR"/>
        </w:rPr>
        <w:t>Introduire</w:t>
      </w:r>
      <w:r w:rsidRPr="00F935F6">
        <w:rPr>
          <w:szCs w:val="22"/>
          <w:lang w:val="fr-FR"/>
        </w:rPr>
        <w:t xml:space="preserve"> des mesures, pour réduire la probabilité </w:t>
      </w:r>
      <w:r w:rsidR="007B5C60">
        <w:rPr>
          <w:szCs w:val="22"/>
          <w:lang w:val="fr-FR"/>
        </w:rPr>
        <w:t>du risque et/ou limiter l</w:t>
      </w:r>
      <w:r w:rsidRPr="00F935F6">
        <w:rPr>
          <w:szCs w:val="22"/>
          <w:lang w:val="fr-FR"/>
        </w:rPr>
        <w:t xml:space="preserve">es conséquences possibles. </w:t>
      </w:r>
      <w:r w:rsidR="007B5C60" w:rsidRPr="00F935F6">
        <w:rPr>
          <w:szCs w:val="22"/>
          <w:lang w:val="fr-FR"/>
        </w:rPr>
        <w:t xml:space="preserve">Ont </w:t>
      </w:r>
      <w:r w:rsidR="007B5C60">
        <w:rPr>
          <w:szCs w:val="22"/>
          <w:lang w:val="fr-FR"/>
        </w:rPr>
        <w:t>la plus haute</w:t>
      </w:r>
      <w:r w:rsidR="007B5C60" w:rsidRPr="00F935F6">
        <w:rPr>
          <w:szCs w:val="22"/>
          <w:lang w:val="fr-FR"/>
        </w:rPr>
        <w:t xml:space="preserve"> priorité dans la maîtrise de risque</w:t>
      </w:r>
      <w:r w:rsidR="007B5C60">
        <w:rPr>
          <w:szCs w:val="22"/>
          <w:lang w:val="fr-FR"/>
        </w:rPr>
        <w:t xml:space="preserve"> ceux </w:t>
      </w:r>
      <w:r w:rsidRPr="00F935F6">
        <w:rPr>
          <w:szCs w:val="22"/>
          <w:lang w:val="fr-FR"/>
        </w:rPr>
        <w:t xml:space="preserve">avec </w:t>
      </w:r>
      <w:r w:rsidR="007B5C60">
        <w:rPr>
          <w:szCs w:val="22"/>
          <w:lang w:val="fr-FR"/>
        </w:rPr>
        <w:t>le potentiel de</w:t>
      </w:r>
      <w:r w:rsidRPr="00F935F6">
        <w:rPr>
          <w:szCs w:val="22"/>
          <w:lang w:val="fr-FR"/>
        </w:rPr>
        <w:t xml:space="preserve"> conséquences élevées, même si sa probabilité est faible. </w:t>
      </w:r>
      <w:r w:rsidR="007B5C60">
        <w:rPr>
          <w:szCs w:val="22"/>
          <w:lang w:val="fr-FR"/>
        </w:rPr>
        <w:t>L</w:t>
      </w:r>
      <w:r w:rsidRPr="00F935F6">
        <w:rPr>
          <w:szCs w:val="22"/>
          <w:lang w:val="fr-FR"/>
        </w:rPr>
        <w:t xml:space="preserve">es risques avec une </w:t>
      </w:r>
      <w:proofErr w:type="gramStart"/>
      <w:r w:rsidRPr="00F935F6">
        <w:rPr>
          <w:szCs w:val="22"/>
          <w:lang w:val="fr-FR"/>
        </w:rPr>
        <w:t xml:space="preserve">probabilité </w:t>
      </w:r>
      <w:r w:rsidR="007B5C60">
        <w:rPr>
          <w:szCs w:val="22"/>
          <w:lang w:val="fr-FR"/>
        </w:rPr>
        <w:t xml:space="preserve"> élevée</w:t>
      </w:r>
      <w:proofErr w:type="gramEnd"/>
      <w:r w:rsidR="007B5C60">
        <w:rPr>
          <w:szCs w:val="22"/>
          <w:lang w:val="fr-FR"/>
        </w:rPr>
        <w:t xml:space="preserve"> mais</w:t>
      </w:r>
      <w:r w:rsidRPr="00F935F6">
        <w:rPr>
          <w:szCs w:val="22"/>
          <w:lang w:val="fr-FR"/>
        </w:rPr>
        <w:t xml:space="preserve"> de faibles conséquences sont toutefois plutôt secondairement.</w:t>
      </w:r>
    </w:p>
    <w:p w:rsidR="00765059" w:rsidRPr="00EC139B" w:rsidRDefault="00345CE4" w:rsidP="00C137EE">
      <w:pPr>
        <w:rPr>
          <w:b/>
          <w:sz w:val="24"/>
          <w:szCs w:val="24"/>
          <w:lang w:val="fr-FR"/>
        </w:rPr>
      </w:pPr>
      <w:r w:rsidRPr="00EC139B">
        <w:rPr>
          <w:b/>
          <w:sz w:val="24"/>
          <w:szCs w:val="24"/>
          <w:lang w:val="fr-FR"/>
        </w:rPr>
        <w:br w:type="page"/>
      </w:r>
      <w:r w:rsidR="00E020D8">
        <w:rPr>
          <w:b/>
          <w:sz w:val="24"/>
          <w:szCs w:val="24"/>
          <w:lang w:val="fr-FR"/>
        </w:rPr>
        <w:lastRenderedPageBreak/>
        <w:t>Type de risques</w:t>
      </w:r>
      <w:r w:rsidR="00E537AB" w:rsidRPr="00EC139B">
        <w:rPr>
          <w:b/>
          <w:sz w:val="24"/>
          <w:szCs w:val="24"/>
          <w:lang w:val="fr-FR"/>
        </w:rPr>
        <w:t xml:space="preserve"> </w:t>
      </w:r>
    </w:p>
    <w:p w:rsidR="00E53488" w:rsidRPr="00EC139B" w:rsidRDefault="00E53488" w:rsidP="00E53488">
      <w:pPr>
        <w:ind w:left="0" w:firstLine="0"/>
        <w:rPr>
          <w:szCs w:val="22"/>
          <w:lang w:val="fr-FR"/>
        </w:rPr>
      </w:pPr>
    </w:p>
    <w:p w:rsidR="00053988" w:rsidRDefault="00053988" w:rsidP="00E53488">
      <w:pPr>
        <w:ind w:left="0" w:firstLine="0"/>
        <w:rPr>
          <w:szCs w:val="22"/>
          <w:lang w:val="fr-FR"/>
        </w:rPr>
      </w:pPr>
      <w:r w:rsidRPr="00053988">
        <w:rPr>
          <w:szCs w:val="22"/>
          <w:lang w:val="fr-FR"/>
        </w:rPr>
        <w:t xml:space="preserve">Selon le type, la dimension et la durée </w:t>
      </w:r>
      <w:r>
        <w:rPr>
          <w:szCs w:val="22"/>
          <w:lang w:val="fr-FR"/>
        </w:rPr>
        <w:t>de la</w:t>
      </w:r>
      <w:r w:rsidRPr="00053988">
        <w:rPr>
          <w:szCs w:val="22"/>
          <w:lang w:val="fr-FR"/>
        </w:rPr>
        <w:t xml:space="preserve"> manifestation sportive, il y a des risques différents. Trois types de risque doivent être particulièrement considérés lors des manifestations sportives : </w:t>
      </w:r>
    </w:p>
    <w:p w:rsidR="003E298B" w:rsidRPr="00EC139B" w:rsidRDefault="00D564B8" w:rsidP="00D564B8">
      <w:pPr>
        <w:ind w:left="0" w:firstLine="0"/>
        <w:rPr>
          <w:szCs w:val="22"/>
          <w:lang w:val="fr-FR"/>
        </w:rPr>
      </w:pPr>
      <w:r w:rsidRPr="00EC139B">
        <w:rPr>
          <w:szCs w:val="22"/>
          <w:lang w:val="fr-FR"/>
        </w:rPr>
        <w:t>1</w:t>
      </w:r>
      <w:r w:rsidR="00845A04" w:rsidRPr="00EC139B">
        <w:rPr>
          <w:szCs w:val="22"/>
          <w:lang w:val="fr-FR"/>
        </w:rPr>
        <w:t xml:space="preserve"> </w:t>
      </w:r>
      <w:r w:rsidR="00B21D41">
        <w:rPr>
          <w:szCs w:val="22"/>
          <w:lang w:val="fr-FR"/>
        </w:rPr>
        <w:t>–</w:t>
      </w:r>
      <w:r w:rsidR="00845A04" w:rsidRPr="00EC139B">
        <w:rPr>
          <w:szCs w:val="22"/>
          <w:lang w:val="fr-FR"/>
        </w:rPr>
        <w:t xml:space="preserve"> </w:t>
      </w:r>
      <w:r w:rsidR="00536D06">
        <w:rPr>
          <w:szCs w:val="22"/>
          <w:lang w:val="fr-FR"/>
        </w:rPr>
        <w:t>Risques</w:t>
      </w:r>
      <w:r w:rsidR="00B21D41">
        <w:rPr>
          <w:szCs w:val="22"/>
          <w:lang w:val="fr-FR"/>
        </w:rPr>
        <w:t xml:space="preserve"> </w:t>
      </w:r>
      <w:r w:rsidR="00536D06">
        <w:rPr>
          <w:szCs w:val="22"/>
          <w:lang w:val="fr-FR"/>
        </w:rPr>
        <w:t>financiers</w:t>
      </w:r>
    </w:p>
    <w:p w:rsidR="003E298B" w:rsidRPr="00EC139B" w:rsidRDefault="00D564B8" w:rsidP="00D564B8">
      <w:pPr>
        <w:ind w:left="0" w:firstLine="0"/>
        <w:rPr>
          <w:szCs w:val="22"/>
          <w:lang w:val="fr-FR"/>
        </w:rPr>
      </w:pPr>
      <w:r w:rsidRPr="00EC139B">
        <w:rPr>
          <w:szCs w:val="22"/>
          <w:lang w:val="fr-FR"/>
        </w:rPr>
        <w:t>2</w:t>
      </w:r>
      <w:r w:rsidR="00845A04" w:rsidRPr="00EC139B">
        <w:rPr>
          <w:szCs w:val="22"/>
          <w:lang w:val="fr-FR"/>
        </w:rPr>
        <w:t xml:space="preserve"> </w:t>
      </w:r>
      <w:r w:rsidR="00B21D41">
        <w:rPr>
          <w:szCs w:val="22"/>
          <w:lang w:val="fr-FR"/>
        </w:rPr>
        <w:t>–</w:t>
      </w:r>
      <w:r w:rsidR="00845A04" w:rsidRPr="00EC139B">
        <w:rPr>
          <w:szCs w:val="22"/>
          <w:lang w:val="fr-FR"/>
        </w:rPr>
        <w:t xml:space="preserve"> </w:t>
      </w:r>
      <w:r w:rsidR="00B21D41">
        <w:rPr>
          <w:szCs w:val="22"/>
          <w:lang w:val="fr-FR"/>
        </w:rPr>
        <w:t>Risques de gestion</w:t>
      </w:r>
    </w:p>
    <w:p w:rsidR="00DB785C" w:rsidRPr="00EC139B" w:rsidRDefault="00D564B8" w:rsidP="00D564B8">
      <w:pPr>
        <w:ind w:left="0" w:firstLine="0"/>
        <w:rPr>
          <w:szCs w:val="22"/>
          <w:lang w:val="fr-FR"/>
        </w:rPr>
      </w:pPr>
      <w:r w:rsidRPr="00EC139B">
        <w:rPr>
          <w:szCs w:val="22"/>
          <w:lang w:val="fr-FR"/>
        </w:rPr>
        <w:t xml:space="preserve">3 </w:t>
      </w:r>
      <w:r w:rsidR="00B21D41">
        <w:rPr>
          <w:szCs w:val="22"/>
          <w:lang w:val="fr-FR"/>
        </w:rPr>
        <w:t>–</w:t>
      </w:r>
      <w:r w:rsidR="00845A04" w:rsidRPr="00EC139B">
        <w:rPr>
          <w:szCs w:val="22"/>
          <w:lang w:val="fr-FR"/>
        </w:rPr>
        <w:t xml:space="preserve"> </w:t>
      </w:r>
      <w:r w:rsidR="00B21D41">
        <w:rPr>
          <w:szCs w:val="22"/>
          <w:lang w:val="fr-FR"/>
        </w:rPr>
        <w:t xml:space="preserve">Risques </w:t>
      </w:r>
      <w:r w:rsidR="00536D06">
        <w:rPr>
          <w:szCs w:val="22"/>
          <w:lang w:val="fr-FR"/>
        </w:rPr>
        <w:t>judicaires</w:t>
      </w:r>
    </w:p>
    <w:p w:rsidR="003E298B" w:rsidRPr="00EC139B" w:rsidRDefault="003E298B" w:rsidP="007659A4">
      <w:pPr>
        <w:rPr>
          <w:rFonts w:cs="Arial"/>
          <w:b/>
          <w:color w:val="000000"/>
          <w:sz w:val="24"/>
          <w:szCs w:val="24"/>
          <w:lang w:val="fr-FR" w:eastAsia="de-CH"/>
        </w:rPr>
      </w:pPr>
    </w:p>
    <w:p w:rsidR="007659A4" w:rsidRPr="00EC139B" w:rsidRDefault="00D564B8" w:rsidP="007659A4">
      <w:pPr>
        <w:rPr>
          <w:rFonts w:cs="Arial"/>
          <w:b/>
          <w:color w:val="000000"/>
          <w:sz w:val="24"/>
          <w:szCs w:val="24"/>
          <w:lang w:val="fr-FR" w:eastAsia="de-CH"/>
        </w:rPr>
      </w:pP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>1</w:t>
      </w:r>
      <w:r w:rsidR="00845A04"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  <w:r w:rsidR="00CD5B6F">
        <w:rPr>
          <w:rFonts w:cs="Arial"/>
          <w:b/>
          <w:color w:val="000000"/>
          <w:sz w:val="24"/>
          <w:szCs w:val="24"/>
          <w:lang w:val="fr-FR" w:eastAsia="de-CH"/>
        </w:rPr>
        <w:t>–</w:t>
      </w: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  <w:r w:rsidR="00CD5B6F">
        <w:rPr>
          <w:rFonts w:cs="Arial"/>
          <w:b/>
          <w:color w:val="000000"/>
          <w:sz w:val="24"/>
          <w:szCs w:val="24"/>
          <w:lang w:val="fr-FR" w:eastAsia="de-CH"/>
        </w:rPr>
        <w:t>Check-list pour les risques financiers</w:t>
      </w:r>
    </w:p>
    <w:p w:rsidR="00CF25F8" w:rsidRPr="00EC139B" w:rsidRDefault="00CF25F8" w:rsidP="00CF25F8">
      <w:pPr>
        <w:rPr>
          <w:rFonts w:cs="Arial"/>
          <w:color w:val="000000"/>
          <w:szCs w:val="22"/>
          <w:lang w:val="fr-FR" w:eastAsia="de-CH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14649" w:rsidRPr="00EC139B">
        <w:tc>
          <w:tcPr>
            <w:tcW w:w="3212" w:type="dxa"/>
          </w:tcPr>
          <w:p w:rsidR="00714649" w:rsidRPr="00EC139B" w:rsidRDefault="00530132" w:rsidP="003E298B">
            <w:pPr>
              <w:rPr>
                <w:b/>
                <w:szCs w:val="22"/>
                <w:lang w:val="fr-FR"/>
              </w:rPr>
            </w:pPr>
            <w:r w:rsidRPr="00EC139B">
              <w:rPr>
                <w:b/>
                <w:szCs w:val="22"/>
                <w:lang w:val="fr-FR"/>
              </w:rPr>
              <w:t>Définition</w:t>
            </w:r>
          </w:p>
        </w:tc>
        <w:tc>
          <w:tcPr>
            <w:tcW w:w="3213" w:type="dxa"/>
          </w:tcPr>
          <w:p w:rsidR="00714649" w:rsidRPr="00EC139B" w:rsidRDefault="00530132" w:rsidP="00530132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Objectifs</w:t>
            </w:r>
            <w:r w:rsidR="003E298B" w:rsidRPr="00EC139B">
              <w:rPr>
                <w:b/>
                <w:lang w:val="fr-FR"/>
              </w:rPr>
              <w:t xml:space="preserve">, </w:t>
            </w:r>
            <w:r>
              <w:rPr>
                <w:b/>
                <w:lang w:val="fr-FR"/>
              </w:rPr>
              <w:t>mesures</w:t>
            </w:r>
          </w:p>
        </w:tc>
        <w:tc>
          <w:tcPr>
            <w:tcW w:w="3213" w:type="dxa"/>
          </w:tcPr>
          <w:p w:rsidR="00714649" w:rsidRPr="00EC139B" w:rsidRDefault="00530132" w:rsidP="003E298B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Exemples</w:t>
            </w:r>
          </w:p>
        </w:tc>
      </w:tr>
      <w:tr w:rsidR="00714649" w:rsidRPr="00A8069E">
        <w:tc>
          <w:tcPr>
            <w:tcW w:w="3212" w:type="dxa"/>
          </w:tcPr>
          <w:p w:rsidR="00714649" w:rsidRPr="00EC139B" w:rsidRDefault="00FA79D0" w:rsidP="00FA79D0">
            <w:pPr>
              <w:ind w:left="0" w:firstLine="0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risques financiers se constituent de coûts supplémentaires ou d’entrées diminuées.</w:t>
            </w:r>
            <w:r w:rsidR="003E298B" w:rsidRPr="00EC139B">
              <w:rPr>
                <w:rFonts w:cs="Arial"/>
                <w:sz w:val="20"/>
                <w:lang w:val="fr-FR"/>
              </w:rPr>
              <w:t xml:space="preserve"> </w:t>
            </w:r>
          </w:p>
        </w:tc>
        <w:tc>
          <w:tcPr>
            <w:tcW w:w="3213" w:type="dxa"/>
          </w:tcPr>
          <w:p w:rsidR="00714649" w:rsidRPr="00EC139B" w:rsidRDefault="00D06B0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Prévention</w:t>
            </w:r>
            <w:r w:rsidR="002D4886">
              <w:rPr>
                <w:rFonts w:cs="Arial"/>
                <w:sz w:val="20"/>
                <w:lang w:val="fr-FR"/>
              </w:rPr>
              <w:t xml:space="preserve"> </w:t>
            </w:r>
            <w:r w:rsidR="00165501" w:rsidRPr="00EC139B">
              <w:rPr>
                <w:rFonts w:cs="Arial"/>
                <w:sz w:val="20"/>
                <w:lang w:val="fr-FR"/>
              </w:rPr>
              <w:t xml:space="preserve">: </w:t>
            </w:r>
            <w:r w:rsidR="00A91224">
              <w:rPr>
                <w:rFonts w:cs="Arial"/>
                <w:sz w:val="20"/>
                <w:lang w:val="fr-FR"/>
              </w:rPr>
              <w:t>Mettre à jour constamment les budgets de manière réaliste.</w:t>
            </w:r>
          </w:p>
          <w:p w:rsidR="00223184" w:rsidRPr="00EC139B" w:rsidRDefault="00DD7E4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Répertorier les risques financiers</w:t>
            </w:r>
            <w:r w:rsidR="00165501" w:rsidRPr="00EC139B">
              <w:rPr>
                <w:rFonts w:cs="Arial"/>
                <w:sz w:val="20"/>
                <w:lang w:val="fr-FR"/>
              </w:rPr>
              <w:t xml:space="preserve"> </w:t>
            </w:r>
          </w:p>
          <w:p w:rsidR="00E53488" w:rsidRPr="00EC139B" w:rsidRDefault="002D4886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Analyse de risques </w:t>
            </w:r>
            <w:r w:rsidR="00E53488" w:rsidRPr="00EC139B">
              <w:rPr>
                <w:rFonts w:cs="Arial"/>
                <w:sz w:val="20"/>
                <w:lang w:val="fr-FR"/>
              </w:rPr>
              <w:t xml:space="preserve">: </w:t>
            </w:r>
            <w:r>
              <w:rPr>
                <w:rFonts w:cs="Arial"/>
                <w:sz w:val="20"/>
                <w:lang w:val="fr-FR"/>
              </w:rPr>
              <w:t xml:space="preserve">Préparer des </w:t>
            </w:r>
            <w:r w:rsidR="00B473F1">
              <w:rPr>
                <w:rFonts w:cs="Arial"/>
                <w:sz w:val="20"/>
                <w:lang w:val="fr-FR"/>
              </w:rPr>
              <w:t>scénarios</w:t>
            </w:r>
            <w:r>
              <w:rPr>
                <w:rFonts w:cs="Arial"/>
                <w:sz w:val="20"/>
                <w:lang w:val="fr-FR"/>
              </w:rPr>
              <w:t xml:space="preserve"> optimistes / pessimistes</w:t>
            </w:r>
            <w:r w:rsidR="00933FF3" w:rsidRPr="00EC139B">
              <w:rPr>
                <w:rFonts w:cs="Arial"/>
                <w:sz w:val="20"/>
                <w:lang w:val="fr-FR"/>
              </w:rPr>
              <w:t xml:space="preserve"> </w:t>
            </w:r>
            <w:r>
              <w:rPr>
                <w:rFonts w:cs="Arial"/>
                <w:sz w:val="20"/>
                <w:lang w:val="fr-FR"/>
              </w:rPr>
              <w:t xml:space="preserve">pour l’aide à la décision </w:t>
            </w:r>
            <w:r w:rsidR="004671C4">
              <w:rPr>
                <w:rFonts w:cs="Arial"/>
                <w:sz w:val="20"/>
                <w:lang w:val="fr-FR"/>
              </w:rPr>
              <w:t xml:space="preserve">et la mise en </w:t>
            </w:r>
            <w:proofErr w:type="spellStart"/>
            <w:r w:rsidR="004671C4">
              <w:rPr>
                <w:rFonts w:cs="Arial"/>
                <w:sz w:val="20"/>
                <w:lang w:val="fr-FR"/>
              </w:rPr>
              <w:t>oeuvre</w:t>
            </w:r>
            <w:proofErr w:type="spellEnd"/>
          </w:p>
          <w:p w:rsidR="00E53488" w:rsidRPr="00EC139B" w:rsidRDefault="00E53488" w:rsidP="00F45228">
            <w:pPr>
              <w:rPr>
                <w:rFonts w:cs="Arial"/>
                <w:sz w:val="20"/>
                <w:lang w:val="fr-FR"/>
              </w:rPr>
            </w:pPr>
          </w:p>
        </w:tc>
        <w:tc>
          <w:tcPr>
            <w:tcW w:w="3213" w:type="dxa"/>
          </w:tcPr>
          <w:p w:rsidR="001749DE" w:rsidRPr="00EC139B" w:rsidRDefault="00BA29EE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entrées espérées ne sont pas atteintes</w:t>
            </w:r>
            <w:r w:rsidR="00D564B8" w:rsidRPr="00EC139B">
              <w:rPr>
                <w:rFonts w:cs="Arial"/>
                <w:sz w:val="20"/>
                <w:lang w:val="fr-FR"/>
              </w:rPr>
              <w:t xml:space="preserve"> </w:t>
            </w:r>
            <w:r w:rsidR="00142C72" w:rsidRPr="00EC139B">
              <w:rPr>
                <w:rFonts w:cs="Arial"/>
                <w:sz w:val="20"/>
                <w:lang w:val="fr-FR"/>
              </w:rPr>
              <w:t>(</w:t>
            </w:r>
            <w:r>
              <w:rPr>
                <w:rFonts w:cs="Arial"/>
                <w:sz w:val="20"/>
                <w:lang w:val="fr-FR"/>
              </w:rPr>
              <w:t>manque de spectateurs</w:t>
            </w:r>
            <w:r w:rsidR="00142C72" w:rsidRPr="00EC139B">
              <w:rPr>
                <w:rFonts w:cs="Arial"/>
                <w:sz w:val="20"/>
                <w:lang w:val="fr-FR"/>
              </w:rPr>
              <w:t>)</w:t>
            </w:r>
          </w:p>
          <w:p w:rsidR="00E53488" w:rsidRPr="00EC139B" w:rsidRDefault="00BA29EE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Les coûts sont plus </w:t>
            </w:r>
            <w:proofErr w:type="gramStart"/>
            <w:r>
              <w:rPr>
                <w:rFonts w:cs="Arial"/>
                <w:sz w:val="20"/>
                <w:lang w:val="fr-FR"/>
              </w:rPr>
              <w:t>élèves</w:t>
            </w:r>
            <w:proofErr w:type="gramEnd"/>
            <w:r>
              <w:rPr>
                <w:rFonts w:cs="Arial"/>
                <w:sz w:val="20"/>
                <w:lang w:val="fr-FR"/>
              </w:rPr>
              <w:t xml:space="preserve"> que prévu</w:t>
            </w:r>
            <w:r w:rsidR="00E53488" w:rsidRPr="00EC139B">
              <w:rPr>
                <w:rFonts w:cs="Arial"/>
                <w:sz w:val="20"/>
                <w:lang w:val="fr-FR"/>
              </w:rPr>
              <w:t xml:space="preserve"> </w:t>
            </w:r>
            <w:r w:rsidR="00142C72" w:rsidRPr="00EC139B">
              <w:rPr>
                <w:rFonts w:cs="Arial"/>
                <w:sz w:val="20"/>
                <w:lang w:val="fr-FR"/>
              </w:rPr>
              <w:t>(</w:t>
            </w:r>
            <w:r>
              <w:rPr>
                <w:rFonts w:cs="Arial"/>
                <w:sz w:val="20"/>
                <w:lang w:val="fr-FR"/>
              </w:rPr>
              <w:t>installation technique trop chère</w:t>
            </w:r>
            <w:r w:rsidR="00142C72" w:rsidRPr="00EC139B">
              <w:rPr>
                <w:rFonts w:cs="Arial"/>
                <w:sz w:val="20"/>
                <w:lang w:val="fr-FR"/>
              </w:rPr>
              <w:t>)</w:t>
            </w:r>
          </w:p>
          <w:p w:rsidR="00E53488" w:rsidRPr="00EC139B" w:rsidRDefault="00C36676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 marchandises achetées ne peuvent pas être vendues (articles de publicité</w:t>
            </w:r>
            <w:r w:rsidR="00142C72" w:rsidRPr="00EC139B">
              <w:rPr>
                <w:rFonts w:cs="Arial"/>
                <w:sz w:val="20"/>
                <w:lang w:val="fr-FR"/>
              </w:rPr>
              <w:t>)</w:t>
            </w:r>
          </w:p>
          <w:p w:rsidR="005B541D" w:rsidRPr="00EC139B" w:rsidRDefault="005C5817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Désistements de sponsors à cause de l’annulation de l’événement </w:t>
            </w:r>
          </w:p>
          <w:p w:rsidR="00F45228" w:rsidRPr="00EC139B" w:rsidRDefault="00F45228" w:rsidP="00F45228">
            <w:pPr>
              <w:rPr>
                <w:rFonts w:cs="Arial"/>
                <w:sz w:val="20"/>
                <w:lang w:val="fr-FR"/>
              </w:rPr>
            </w:pPr>
          </w:p>
        </w:tc>
      </w:tr>
    </w:tbl>
    <w:p w:rsidR="00714649" w:rsidRPr="00EC139B" w:rsidRDefault="00714649" w:rsidP="00CF25F8">
      <w:pPr>
        <w:rPr>
          <w:rFonts w:cs="Arial"/>
          <w:color w:val="000000"/>
          <w:szCs w:val="22"/>
          <w:lang w:val="fr-FR" w:eastAsia="de-CH"/>
        </w:rPr>
      </w:pPr>
    </w:p>
    <w:p w:rsidR="00877D35" w:rsidRPr="00EC139B" w:rsidRDefault="00877D35">
      <w:pPr>
        <w:rPr>
          <w:rFonts w:cs="Arial"/>
          <w:color w:val="000000"/>
          <w:szCs w:val="22"/>
          <w:lang w:val="fr-FR" w:eastAsia="de-CH"/>
        </w:rPr>
      </w:pPr>
    </w:p>
    <w:p w:rsidR="00D564B8" w:rsidRPr="00EC139B" w:rsidRDefault="00D564B8" w:rsidP="00D564B8">
      <w:pPr>
        <w:rPr>
          <w:rFonts w:cs="Arial"/>
          <w:b/>
          <w:color w:val="000000"/>
          <w:sz w:val="24"/>
          <w:szCs w:val="24"/>
          <w:lang w:val="fr-FR" w:eastAsia="de-CH"/>
        </w:rPr>
      </w:pP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>2</w:t>
      </w:r>
      <w:r w:rsidR="00845A04"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-</w:t>
      </w: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  <w:r w:rsidR="00CC572C" w:rsidRPr="00EC139B">
        <w:rPr>
          <w:rFonts w:cs="Arial"/>
          <w:b/>
          <w:color w:val="000000"/>
          <w:sz w:val="24"/>
          <w:szCs w:val="24"/>
          <w:lang w:val="fr-FR" w:eastAsia="de-CH"/>
        </w:rPr>
        <w:t>Check-list</w:t>
      </w:r>
      <w:r w:rsidR="00CC572C">
        <w:rPr>
          <w:rFonts w:cs="Arial"/>
          <w:b/>
          <w:color w:val="000000"/>
          <w:sz w:val="24"/>
          <w:szCs w:val="24"/>
          <w:lang w:val="fr-FR" w:eastAsia="de-CH"/>
        </w:rPr>
        <w:t xml:space="preserve"> pour les risques de gestion</w:t>
      </w: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</w:p>
    <w:p w:rsidR="00D564B8" w:rsidRPr="00EC139B" w:rsidRDefault="00D564B8" w:rsidP="00D564B8">
      <w:pPr>
        <w:rPr>
          <w:rFonts w:cs="Arial"/>
          <w:color w:val="000000"/>
          <w:szCs w:val="22"/>
          <w:lang w:val="fr-FR" w:eastAsia="de-CH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30132" w:rsidRPr="00EC139B">
        <w:tc>
          <w:tcPr>
            <w:tcW w:w="3212" w:type="dxa"/>
          </w:tcPr>
          <w:p w:rsidR="00530132" w:rsidRPr="00EC139B" w:rsidRDefault="00530132" w:rsidP="00C02A8A">
            <w:pPr>
              <w:rPr>
                <w:b/>
                <w:szCs w:val="22"/>
                <w:lang w:val="fr-FR"/>
              </w:rPr>
            </w:pPr>
            <w:r w:rsidRPr="00EC139B">
              <w:rPr>
                <w:b/>
                <w:szCs w:val="22"/>
                <w:lang w:val="fr-FR"/>
              </w:rPr>
              <w:t>Définition</w:t>
            </w:r>
          </w:p>
        </w:tc>
        <w:tc>
          <w:tcPr>
            <w:tcW w:w="3213" w:type="dxa"/>
          </w:tcPr>
          <w:p w:rsidR="00530132" w:rsidRPr="00EC139B" w:rsidRDefault="00530132" w:rsidP="00C02A8A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Objectifs</w:t>
            </w:r>
            <w:r w:rsidRPr="00EC139B">
              <w:rPr>
                <w:b/>
                <w:lang w:val="fr-FR"/>
              </w:rPr>
              <w:t xml:space="preserve">, </w:t>
            </w:r>
            <w:r>
              <w:rPr>
                <w:b/>
                <w:lang w:val="fr-FR"/>
              </w:rPr>
              <w:t>mesures</w:t>
            </w:r>
          </w:p>
        </w:tc>
        <w:tc>
          <w:tcPr>
            <w:tcW w:w="3213" w:type="dxa"/>
          </w:tcPr>
          <w:p w:rsidR="00530132" w:rsidRPr="00EC139B" w:rsidRDefault="00530132" w:rsidP="00C02A8A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Exemples</w:t>
            </w:r>
          </w:p>
        </w:tc>
      </w:tr>
      <w:tr w:rsidR="00D564B8" w:rsidRPr="00A8069E">
        <w:tc>
          <w:tcPr>
            <w:tcW w:w="3212" w:type="dxa"/>
          </w:tcPr>
          <w:p w:rsidR="00E55340" w:rsidRPr="00EC139B" w:rsidRDefault="00E55340" w:rsidP="00E55340">
            <w:pPr>
              <w:ind w:left="0" w:firstLine="0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</w:t>
            </w:r>
            <w:r w:rsidRPr="00E55340">
              <w:rPr>
                <w:rFonts w:cs="Arial"/>
                <w:sz w:val="20"/>
                <w:lang w:val="fr-FR"/>
              </w:rPr>
              <w:t xml:space="preserve"> risques </w:t>
            </w:r>
            <w:r>
              <w:rPr>
                <w:rFonts w:cs="Arial"/>
                <w:sz w:val="20"/>
                <w:lang w:val="fr-FR"/>
              </w:rPr>
              <w:t>de gestion</w:t>
            </w:r>
            <w:r w:rsidRPr="00E55340">
              <w:rPr>
                <w:rFonts w:cs="Arial"/>
                <w:sz w:val="20"/>
                <w:lang w:val="fr-FR"/>
              </w:rPr>
              <w:t xml:space="preserve"> sont des </w:t>
            </w:r>
            <w:r>
              <w:rPr>
                <w:rFonts w:cs="Arial"/>
                <w:sz w:val="20"/>
                <w:lang w:val="fr-FR"/>
              </w:rPr>
              <w:t>erreurs lors des</w:t>
            </w:r>
            <w:r w:rsidRPr="00E55340">
              <w:rPr>
                <w:rFonts w:cs="Arial"/>
                <w:sz w:val="20"/>
                <w:lang w:val="fr-FR"/>
              </w:rPr>
              <w:t xml:space="preserve"> mesures de contrôle manquante</w:t>
            </w:r>
            <w:r>
              <w:rPr>
                <w:rFonts w:cs="Arial"/>
                <w:sz w:val="20"/>
                <w:lang w:val="fr-FR"/>
              </w:rPr>
              <w:t>s</w:t>
            </w:r>
            <w:r w:rsidRPr="00E55340">
              <w:rPr>
                <w:rFonts w:cs="Arial"/>
                <w:sz w:val="20"/>
                <w:lang w:val="fr-FR"/>
              </w:rPr>
              <w:t xml:space="preserve"> ou insuffisante</w:t>
            </w:r>
            <w:r>
              <w:rPr>
                <w:rFonts w:cs="Arial"/>
                <w:sz w:val="20"/>
                <w:lang w:val="fr-FR"/>
              </w:rPr>
              <w:t>s</w:t>
            </w:r>
            <w:r w:rsidRPr="00E55340">
              <w:rPr>
                <w:rFonts w:cs="Arial"/>
                <w:sz w:val="20"/>
                <w:lang w:val="fr-FR"/>
              </w:rPr>
              <w:t>, d</w:t>
            </w:r>
            <w:r>
              <w:rPr>
                <w:rFonts w:cs="Arial"/>
                <w:sz w:val="20"/>
                <w:lang w:val="fr-FR"/>
              </w:rPr>
              <w:t>es d</w:t>
            </w:r>
            <w:r w:rsidRPr="00E55340">
              <w:rPr>
                <w:rFonts w:cs="Arial"/>
                <w:sz w:val="20"/>
                <w:lang w:val="fr-FR"/>
              </w:rPr>
              <w:t xml:space="preserve">éfauts techniques, </w:t>
            </w:r>
            <w:r>
              <w:rPr>
                <w:rFonts w:cs="Arial"/>
                <w:sz w:val="20"/>
                <w:lang w:val="fr-FR"/>
              </w:rPr>
              <w:t xml:space="preserve">des </w:t>
            </w:r>
            <w:r w:rsidRPr="00E55340">
              <w:rPr>
                <w:rFonts w:cs="Arial"/>
                <w:sz w:val="20"/>
                <w:lang w:val="fr-FR"/>
              </w:rPr>
              <w:t xml:space="preserve">influences de l'environnement, </w:t>
            </w:r>
            <w:r>
              <w:rPr>
                <w:rFonts w:cs="Arial"/>
                <w:sz w:val="20"/>
                <w:lang w:val="fr-FR"/>
              </w:rPr>
              <w:t xml:space="preserve">des </w:t>
            </w:r>
            <w:r w:rsidRPr="00E55340">
              <w:rPr>
                <w:rFonts w:cs="Arial"/>
                <w:sz w:val="20"/>
                <w:lang w:val="fr-FR"/>
              </w:rPr>
              <w:t xml:space="preserve">erreurs de conduite, </w:t>
            </w:r>
            <w:r>
              <w:rPr>
                <w:rFonts w:cs="Arial"/>
                <w:sz w:val="20"/>
                <w:lang w:val="fr-FR"/>
              </w:rPr>
              <w:t xml:space="preserve">la </w:t>
            </w:r>
            <w:r w:rsidRPr="00E55340">
              <w:rPr>
                <w:rFonts w:cs="Arial"/>
                <w:sz w:val="20"/>
                <w:lang w:val="fr-FR"/>
              </w:rPr>
              <w:t>défaillance humaine ou technique.</w:t>
            </w:r>
          </w:p>
        </w:tc>
        <w:tc>
          <w:tcPr>
            <w:tcW w:w="3213" w:type="dxa"/>
          </w:tcPr>
          <w:p w:rsidR="0083790C" w:rsidRDefault="0083790C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Les</w:t>
            </w:r>
            <w:r w:rsidRPr="0083790C">
              <w:rPr>
                <w:rFonts w:cs="Arial"/>
                <w:sz w:val="20"/>
                <w:lang w:val="fr-FR"/>
              </w:rPr>
              <w:t xml:space="preserve"> risques </w:t>
            </w:r>
            <w:r>
              <w:rPr>
                <w:rFonts w:cs="Arial"/>
                <w:sz w:val="20"/>
                <w:lang w:val="fr-FR"/>
              </w:rPr>
              <w:t>de gestion</w:t>
            </w:r>
            <w:r w:rsidRPr="0083790C">
              <w:rPr>
                <w:rFonts w:cs="Arial"/>
                <w:sz w:val="20"/>
                <w:lang w:val="fr-FR"/>
              </w:rPr>
              <w:t xml:space="preserve"> naissent souvent </w:t>
            </w:r>
            <w:r>
              <w:rPr>
                <w:rFonts w:cs="Arial"/>
                <w:sz w:val="20"/>
                <w:lang w:val="fr-FR"/>
              </w:rPr>
              <w:t xml:space="preserve">à cause </w:t>
            </w:r>
            <w:r w:rsidRPr="0083790C">
              <w:rPr>
                <w:rFonts w:cs="Arial"/>
                <w:sz w:val="20"/>
                <w:lang w:val="fr-FR"/>
              </w:rPr>
              <w:t xml:space="preserve">de fausse évaluation d'une situation ou </w:t>
            </w:r>
            <w:r>
              <w:rPr>
                <w:rFonts w:cs="Arial"/>
                <w:sz w:val="20"/>
                <w:lang w:val="fr-FR"/>
              </w:rPr>
              <w:t xml:space="preserve">à cause </w:t>
            </w:r>
            <w:r w:rsidRPr="0083790C">
              <w:rPr>
                <w:rFonts w:cs="Arial"/>
                <w:sz w:val="20"/>
                <w:lang w:val="fr-FR"/>
              </w:rPr>
              <w:t>de dispo</w:t>
            </w:r>
            <w:r>
              <w:rPr>
                <w:rFonts w:cs="Arial"/>
                <w:sz w:val="20"/>
                <w:lang w:val="fr-FR"/>
              </w:rPr>
              <w:t>sition de mesures inopportunes.</w:t>
            </w:r>
          </w:p>
          <w:p w:rsidR="0083790C" w:rsidRPr="00EC139B" w:rsidRDefault="0083790C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 w:rsidRPr="0083790C">
              <w:rPr>
                <w:rFonts w:cs="Arial"/>
                <w:sz w:val="20"/>
                <w:lang w:val="fr-FR"/>
              </w:rPr>
              <w:t>Ils ne peuvent pas complètement être évités. Toutefois, leurs conséquences peuvent être limitées par de bons processus de gestion du risque.</w:t>
            </w:r>
          </w:p>
          <w:p w:rsidR="00D564B8" w:rsidRPr="00EC139B" w:rsidRDefault="00D564B8" w:rsidP="00483870">
            <w:pPr>
              <w:ind w:left="0" w:firstLine="0"/>
              <w:rPr>
                <w:rFonts w:cs="Arial"/>
                <w:sz w:val="20"/>
                <w:lang w:val="fr-FR"/>
              </w:rPr>
            </w:pPr>
            <w:r w:rsidRPr="00EC139B">
              <w:rPr>
                <w:rFonts w:cs="Arial"/>
                <w:sz w:val="20"/>
                <w:lang w:val="fr-FR"/>
              </w:rPr>
              <w:t xml:space="preserve"> </w:t>
            </w:r>
          </w:p>
        </w:tc>
        <w:tc>
          <w:tcPr>
            <w:tcW w:w="3213" w:type="dxa"/>
          </w:tcPr>
          <w:p w:rsidR="007D47FB" w:rsidRPr="00EC139B" w:rsidRDefault="00C053FD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Accident d’un </w:t>
            </w:r>
            <w:r w:rsidR="00033CF7">
              <w:rPr>
                <w:rFonts w:cs="Arial"/>
                <w:sz w:val="20"/>
                <w:lang w:val="fr-FR"/>
              </w:rPr>
              <w:t>participant</w:t>
            </w:r>
          </w:p>
          <w:p w:rsidR="007D47FB" w:rsidRPr="00EC139B" w:rsidRDefault="00033CF7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Dégâts aux cultures à cause du parking sauvage</w:t>
            </w:r>
          </w:p>
          <w:p w:rsidR="007D47FB" w:rsidRPr="00EC139B" w:rsidRDefault="00033CF7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Dégâts aux infrastructures à cause d’un orage</w:t>
            </w:r>
            <w:r w:rsidR="007D47FB" w:rsidRPr="00EC139B">
              <w:rPr>
                <w:rFonts w:cs="Arial"/>
                <w:sz w:val="20"/>
                <w:lang w:val="fr-FR"/>
              </w:rPr>
              <w:t xml:space="preserve"> </w:t>
            </w:r>
          </w:p>
          <w:p w:rsidR="007D47FB" w:rsidRPr="00EC139B" w:rsidRDefault="00033CF7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Défection des installations techniques (résultats perdus)</w:t>
            </w:r>
            <w:r w:rsidR="007D47FB" w:rsidRPr="00EC139B">
              <w:rPr>
                <w:rFonts w:cs="Arial"/>
                <w:sz w:val="20"/>
                <w:lang w:val="fr-FR"/>
              </w:rPr>
              <w:t xml:space="preserve"> </w:t>
            </w:r>
          </w:p>
          <w:p w:rsidR="005B541D" w:rsidRPr="00EC139B" w:rsidRDefault="001E1CA7" w:rsidP="001E1CA7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Dégâts au matériel à cause du transport</w:t>
            </w:r>
            <w:r w:rsidR="002022E0" w:rsidRPr="00EC139B">
              <w:rPr>
                <w:rFonts w:cs="Arial"/>
                <w:sz w:val="20"/>
                <w:lang w:val="fr-FR"/>
              </w:rPr>
              <w:t xml:space="preserve"> </w:t>
            </w:r>
          </w:p>
        </w:tc>
      </w:tr>
    </w:tbl>
    <w:p w:rsidR="00877D35" w:rsidRPr="00EC139B" w:rsidRDefault="00877D35">
      <w:pPr>
        <w:rPr>
          <w:rFonts w:cs="Arial"/>
          <w:color w:val="000000"/>
          <w:szCs w:val="22"/>
          <w:lang w:val="fr-FR" w:eastAsia="de-CH"/>
        </w:rPr>
      </w:pPr>
    </w:p>
    <w:p w:rsidR="008B0F33" w:rsidRPr="00EC139B" w:rsidRDefault="008B0F33">
      <w:pPr>
        <w:rPr>
          <w:rFonts w:cs="Arial"/>
          <w:color w:val="000000"/>
          <w:szCs w:val="22"/>
          <w:lang w:val="fr-FR" w:eastAsia="de-CH"/>
        </w:rPr>
      </w:pPr>
    </w:p>
    <w:p w:rsidR="00666B4E" w:rsidRPr="00EC139B" w:rsidRDefault="002022E0" w:rsidP="00666B4E">
      <w:pPr>
        <w:rPr>
          <w:rFonts w:cs="Arial"/>
          <w:b/>
          <w:color w:val="000000"/>
          <w:sz w:val="24"/>
          <w:szCs w:val="24"/>
          <w:lang w:val="fr-FR" w:eastAsia="de-CH"/>
        </w:rPr>
      </w:pP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br w:type="page"/>
      </w:r>
      <w:r w:rsidR="00666B4E" w:rsidRPr="00EC139B">
        <w:rPr>
          <w:rFonts w:cs="Arial"/>
          <w:b/>
          <w:color w:val="000000"/>
          <w:sz w:val="24"/>
          <w:szCs w:val="24"/>
          <w:lang w:val="fr-FR" w:eastAsia="de-CH"/>
        </w:rPr>
        <w:lastRenderedPageBreak/>
        <w:t>3</w:t>
      </w:r>
      <w:r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-</w:t>
      </w:r>
      <w:r w:rsidR="00666B4E"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  <w:r w:rsidR="004041B2" w:rsidRPr="00EC139B">
        <w:rPr>
          <w:rFonts w:cs="Arial"/>
          <w:b/>
          <w:color w:val="000000"/>
          <w:sz w:val="24"/>
          <w:szCs w:val="24"/>
          <w:lang w:val="fr-FR" w:eastAsia="de-CH"/>
        </w:rPr>
        <w:t>Check-list</w:t>
      </w:r>
      <w:r w:rsidR="004041B2">
        <w:rPr>
          <w:rFonts w:cs="Arial"/>
          <w:b/>
          <w:color w:val="000000"/>
          <w:sz w:val="24"/>
          <w:szCs w:val="24"/>
          <w:lang w:val="fr-FR" w:eastAsia="de-CH"/>
        </w:rPr>
        <w:t xml:space="preserve"> pour les risques judiciaires</w:t>
      </w:r>
      <w:r w:rsidR="00666B4E" w:rsidRPr="00EC139B">
        <w:rPr>
          <w:rFonts w:cs="Arial"/>
          <w:b/>
          <w:color w:val="000000"/>
          <w:sz w:val="24"/>
          <w:szCs w:val="24"/>
          <w:lang w:val="fr-FR" w:eastAsia="de-CH"/>
        </w:rPr>
        <w:t xml:space="preserve"> </w:t>
      </w:r>
    </w:p>
    <w:p w:rsidR="00666B4E" w:rsidRPr="00EC139B" w:rsidRDefault="00666B4E" w:rsidP="00666B4E">
      <w:pPr>
        <w:rPr>
          <w:rFonts w:cs="Arial"/>
          <w:color w:val="000000"/>
          <w:szCs w:val="22"/>
          <w:lang w:val="fr-FR" w:eastAsia="de-CH"/>
        </w:rPr>
      </w:pP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530132" w:rsidRPr="00EC139B">
        <w:tc>
          <w:tcPr>
            <w:tcW w:w="3212" w:type="dxa"/>
          </w:tcPr>
          <w:p w:rsidR="00530132" w:rsidRPr="00EC139B" w:rsidRDefault="00530132" w:rsidP="00C02A8A">
            <w:pPr>
              <w:rPr>
                <w:b/>
                <w:szCs w:val="22"/>
                <w:lang w:val="fr-FR"/>
              </w:rPr>
            </w:pPr>
            <w:r w:rsidRPr="00EC139B">
              <w:rPr>
                <w:b/>
                <w:szCs w:val="22"/>
                <w:lang w:val="fr-FR"/>
              </w:rPr>
              <w:t>Définition</w:t>
            </w:r>
          </w:p>
        </w:tc>
        <w:tc>
          <w:tcPr>
            <w:tcW w:w="3213" w:type="dxa"/>
          </w:tcPr>
          <w:p w:rsidR="00530132" w:rsidRPr="00EC139B" w:rsidRDefault="00530132" w:rsidP="00C02A8A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Objectifs</w:t>
            </w:r>
            <w:r w:rsidRPr="00EC139B">
              <w:rPr>
                <w:b/>
                <w:lang w:val="fr-FR"/>
              </w:rPr>
              <w:t xml:space="preserve">, </w:t>
            </w:r>
            <w:r>
              <w:rPr>
                <w:b/>
                <w:lang w:val="fr-FR"/>
              </w:rPr>
              <w:t>mesures</w:t>
            </w:r>
          </w:p>
        </w:tc>
        <w:tc>
          <w:tcPr>
            <w:tcW w:w="3213" w:type="dxa"/>
          </w:tcPr>
          <w:p w:rsidR="00530132" w:rsidRPr="00EC139B" w:rsidRDefault="00530132" w:rsidP="00C02A8A">
            <w:pPr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lang w:val="fr-FR"/>
              </w:rPr>
              <w:t>Exemples</w:t>
            </w:r>
          </w:p>
        </w:tc>
      </w:tr>
      <w:tr w:rsidR="00666B4E" w:rsidRPr="00A8069E">
        <w:tc>
          <w:tcPr>
            <w:tcW w:w="3212" w:type="dxa"/>
          </w:tcPr>
          <w:p w:rsidR="00A72B53" w:rsidRPr="00EC139B" w:rsidRDefault="00A72B53" w:rsidP="00A72B53">
            <w:pPr>
              <w:ind w:left="0" w:firstLine="0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L</w:t>
            </w:r>
            <w:r w:rsidRPr="00A72B53">
              <w:rPr>
                <w:rFonts w:cs="Arial"/>
                <w:sz w:val="20"/>
                <w:lang w:val="fr-FR"/>
              </w:rPr>
              <w:t>es risques légaux ressortent des questions de responsabilité, de responsabilités criminelles ou de litiges.</w:t>
            </w:r>
          </w:p>
        </w:tc>
        <w:tc>
          <w:tcPr>
            <w:tcW w:w="3213" w:type="dxa"/>
          </w:tcPr>
          <w:p w:rsidR="00183C2A" w:rsidRDefault="00183C2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 w:rsidRPr="00183C2A">
              <w:rPr>
                <w:rFonts w:cs="Arial"/>
                <w:sz w:val="20"/>
                <w:lang w:val="fr-FR"/>
              </w:rPr>
              <w:t>Évaluation/clarification de la responsabilité juridique de l'organisateur (personne morale, droit</w:t>
            </w:r>
            <w:r>
              <w:rPr>
                <w:rFonts w:cs="Arial"/>
                <w:sz w:val="20"/>
                <w:lang w:val="fr-FR"/>
              </w:rPr>
              <w:t xml:space="preserve"> privé, déficit d'organisation)</w:t>
            </w:r>
          </w:p>
          <w:p w:rsidR="00183C2A" w:rsidRDefault="006E6180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Evaluation</w:t>
            </w:r>
            <w:r w:rsidR="00183C2A" w:rsidRPr="00183C2A">
              <w:rPr>
                <w:rFonts w:cs="Arial"/>
                <w:sz w:val="20"/>
                <w:lang w:val="fr-FR"/>
              </w:rPr>
              <w:t xml:space="preserve"> des r</w:t>
            </w:r>
            <w:r w:rsidR="00183C2A">
              <w:rPr>
                <w:rFonts w:cs="Arial"/>
                <w:sz w:val="20"/>
                <w:lang w:val="fr-FR"/>
              </w:rPr>
              <w:t>isques légaux possibles</w:t>
            </w:r>
          </w:p>
          <w:p w:rsidR="00183C2A" w:rsidRDefault="00183C2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 w:rsidRPr="00183C2A">
              <w:rPr>
                <w:rFonts w:cs="Arial"/>
                <w:sz w:val="20"/>
                <w:lang w:val="fr-FR"/>
              </w:rPr>
              <w:t>Ajustement avec la situation d'ass</w:t>
            </w:r>
            <w:r>
              <w:rPr>
                <w:rFonts w:cs="Arial"/>
                <w:sz w:val="20"/>
                <w:lang w:val="fr-FR"/>
              </w:rPr>
              <w:t>urance et/ou légale existante</w:t>
            </w:r>
          </w:p>
          <w:p w:rsidR="00183C2A" w:rsidRDefault="00183C2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 w:rsidRPr="00183C2A">
              <w:rPr>
                <w:rFonts w:cs="Arial"/>
                <w:sz w:val="20"/>
                <w:lang w:val="fr-FR"/>
              </w:rPr>
              <w:t>Ada</w:t>
            </w:r>
            <w:r>
              <w:rPr>
                <w:rFonts w:cs="Arial"/>
                <w:sz w:val="20"/>
                <w:lang w:val="fr-FR"/>
              </w:rPr>
              <w:t>ptation de la forme juridique</w:t>
            </w:r>
          </w:p>
          <w:p w:rsidR="00183C2A" w:rsidRDefault="00183C2A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 w:rsidRPr="00183C2A">
              <w:rPr>
                <w:rFonts w:cs="Arial"/>
                <w:sz w:val="20"/>
                <w:lang w:val="fr-FR"/>
              </w:rPr>
              <w:t>Conclusion et</w:t>
            </w:r>
            <w:r>
              <w:rPr>
                <w:rFonts w:cs="Arial"/>
                <w:sz w:val="20"/>
                <w:lang w:val="fr-FR"/>
              </w:rPr>
              <w:t>/ou adaptation des assurances</w:t>
            </w:r>
          </w:p>
          <w:p w:rsidR="00183C2A" w:rsidRPr="00EC139B" w:rsidRDefault="006E6180" w:rsidP="006E618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Rédaction</w:t>
            </w:r>
            <w:r w:rsidR="00183C2A" w:rsidRPr="00183C2A">
              <w:rPr>
                <w:rFonts w:cs="Arial"/>
                <w:sz w:val="20"/>
                <w:lang w:val="fr-FR"/>
              </w:rPr>
              <w:t xml:space="preserve"> juridiquement </w:t>
            </w:r>
            <w:r>
              <w:rPr>
                <w:rFonts w:cs="Arial"/>
                <w:sz w:val="20"/>
                <w:lang w:val="fr-FR"/>
              </w:rPr>
              <w:t>conforme</w:t>
            </w:r>
            <w:r w:rsidR="00183C2A" w:rsidRPr="00183C2A">
              <w:rPr>
                <w:rFonts w:cs="Arial"/>
                <w:sz w:val="20"/>
                <w:lang w:val="fr-FR"/>
              </w:rPr>
              <w:t xml:space="preserve"> des contrats</w:t>
            </w:r>
          </w:p>
        </w:tc>
        <w:tc>
          <w:tcPr>
            <w:tcW w:w="3213" w:type="dxa"/>
          </w:tcPr>
          <w:p w:rsidR="00027DF7" w:rsidRPr="00EC139B" w:rsidRDefault="004E4F67" w:rsidP="00483870">
            <w:pPr>
              <w:pStyle w:val="Listenabsatz"/>
              <w:numPr>
                <w:ilvl w:val="0"/>
                <w:numId w:val="1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Risques légaux</w:t>
            </w:r>
            <w:r w:rsidR="007C1701">
              <w:rPr>
                <w:rFonts w:cs="Arial"/>
                <w:sz w:val="20"/>
                <w:lang w:val="fr-FR"/>
              </w:rPr>
              <w:t> :</w:t>
            </w:r>
          </w:p>
          <w:p w:rsidR="005B541D" w:rsidRPr="00EC139B" w:rsidRDefault="007C1701" w:rsidP="00483870">
            <w:pPr>
              <w:pStyle w:val="Listenabsatz"/>
              <w:numPr>
                <w:ilvl w:val="0"/>
                <w:numId w:val="5"/>
              </w:numPr>
              <w:ind w:left="454" w:hanging="227"/>
              <w:rPr>
                <w:rFonts w:cs="Arial"/>
                <w:sz w:val="20"/>
                <w:lang w:val="fr-FR"/>
              </w:rPr>
            </w:pPr>
            <w:proofErr w:type="gramStart"/>
            <w:r>
              <w:rPr>
                <w:rFonts w:cs="Arial"/>
                <w:sz w:val="20"/>
                <w:lang w:val="fr-FR"/>
              </w:rPr>
              <w:t>responsabilité</w:t>
            </w:r>
            <w:proofErr w:type="gramEnd"/>
            <w:r>
              <w:rPr>
                <w:rFonts w:cs="Arial"/>
                <w:sz w:val="20"/>
                <w:lang w:val="fr-FR"/>
              </w:rPr>
              <w:t xml:space="preserve"> peut claire dans une société simple</w:t>
            </w:r>
          </w:p>
          <w:p w:rsidR="005B541D" w:rsidRPr="00EC139B" w:rsidRDefault="005B541D" w:rsidP="00483870">
            <w:pPr>
              <w:ind w:left="238" w:firstLine="0"/>
              <w:rPr>
                <w:rFonts w:cs="Arial"/>
                <w:b/>
                <w:sz w:val="16"/>
                <w:szCs w:val="16"/>
                <w:lang w:val="fr-FR"/>
              </w:rPr>
            </w:pPr>
            <w:r w:rsidRPr="00EC139B">
              <w:rPr>
                <w:b/>
                <w:sz w:val="16"/>
                <w:szCs w:val="16"/>
                <w:lang w:val="fr-FR"/>
              </w:rPr>
              <w:sym w:font="Wingdings" w:char="F0E0"/>
            </w:r>
            <w:r w:rsidR="00DE20E8" w:rsidRPr="00EC139B">
              <w:rPr>
                <w:b/>
                <w:sz w:val="16"/>
                <w:szCs w:val="16"/>
                <w:lang w:val="fr-FR"/>
              </w:rPr>
              <w:t> </w:t>
            </w:r>
            <w:r w:rsidR="006C7C0A">
              <w:rPr>
                <w:rFonts w:cs="Arial"/>
                <w:b/>
                <w:sz w:val="16"/>
                <w:szCs w:val="16"/>
                <w:lang w:val="fr-FR"/>
              </w:rPr>
              <w:t xml:space="preserve">Check-list Fromes </w:t>
            </w:r>
            <w:r w:rsidR="007C1701">
              <w:rPr>
                <w:rFonts w:cs="Arial"/>
                <w:b/>
                <w:sz w:val="16"/>
                <w:szCs w:val="16"/>
                <w:lang w:val="fr-FR"/>
              </w:rPr>
              <w:t>juridiques</w:t>
            </w:r>
          </w:p>
          <w:p w:rsidR="00027DF7" w:rsidRPr="00EC139B" w:rsidRDefault="007C1701" w:rsidP="00483870">
            <w:pPr>
              <w:pStyle w:val="Listenabsatz"/>
              <w:numPr>
                <w:ilvl w:val="0"/>
                <w:numId w:val="8"/>
              </w:numPr>
              <w:ind w:left="454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Accident d’un participant à cause d’un manque de sécurité</w:t>
            </w:r>
          </w:p>
          <w:p w:rsidR="008B0F33" w:rsidRPr="00EC139B" w:rsidRDefault="007C1701" w:rsidP="00483870">
            <w:pPr>
              <w:pStyle w:val="Listenabsatz"/>
              <w:numPr>
                <w:ilvl w:val="0"/>
                <w:numId w:val="8"/>
              </w:numPr>
              <w:ind w:left="454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Perte d’un sponsor à cause de l’annulation d’une course</w:t>
            </w:r>
          </w:p>
          <w:p w:rsidR="00A705F6" w:rsidRPr="00EC139B" w:rsidRDefault="004E4F67" w:rsidP="00483870">
            <w:pPr>
              <w:pStyle w:val="Listenabsatz"/>
              <w:numPr>
                <w:ilvl w:val="0"/>
                <w:numId w:val="8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Assurances</w:t>
            </w:r>
            <w:r w:rsidR="007C1701">
              <w:rPr>
                <w:rFonts w:cs="Arial"/>
                <w:sz w:val="20"/>
                <w:lang w:val="fr-FR"/>
              </w:rPr>
              <w:t> :</w:t>
            </w:r>
          </w:p>
          <w:p w:rsidR="00913605" w:rsidRPr="00EC139B" w:rsidRDefault="00486DEC" w:rsidP="00483870">
            <w:pPr>
              <w:pStyle w:val="Listenabsatz"/>
              <w:numPr>
                <w:ilvl w:val="0"/>
                <w:numId w:val="5"/>
              </w:numPr>
              <w:ind w:left="454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Responsabilité de l’organisateur pour des dégâts qui ne sont pas couverts par une </w:t>
            </w:r>
            <w:r w:rsidR="001A0B95">
              <w:rPr>
                <w:rFonts w:cs="Arial"/>
                <w:sz w:val="20"/>
                <w:lang w:val="fr-FR"/>
              </w:rPr>
              <w:t>assurance</w:t>
            </w:r>
            <w:r>
              <w:rPr>
                <w:rFonts w:cs="Arial"/>
                <w:sz w:val="20"/>
                <w:lang w:val="fr-FR"/>
              </w:rPr>
              <w:t>.</w:t>
            </w:r>
            <w:r w:rsidR="00A705F6" w:rsidRPr="00EC139B">
              <w:rPr>
                <w:rFonts w:cs="Arial"/>
                <w:sz w:val="20"/>
                <w:lang w:val="fr-FR"/>
              </w:rPr>
              <w:t xml:space="preserve"> </w:t>
            </w:r>
          </w:p>
          <w:p w:rsidR="00666B4E" w:rsidRPr="00EC139B" w:rsidRDefault="00027DF7" w:rsidP="00483870">
            <w:pPr>
              <w:ind w:left="238" w:firstLine="0"/>
              <w:rPr>
                <w:rFonts w:cs="Arial"/>
                <w:b/>
                <w:sz w:val="16"/>
                <w:szCs w:val="16"/>
                <w:lang w:val="fr-FR"/>
              </w:rPr>
            </w:pPr>
            <w:r w:rsidRPr="00EC139B">
              <w:rPr>
                <w:b/>
                <w:sz w:val="16"/>
                <w:szCs w:val="16"/>
                <w:lang w:val="fr-FR"/>
              </w:rPr>
              <w:sym w:font="Wingdings" w:char="F0E0"/>
            </w:r>
            <w:r w:rsidR="00DE20E8" w:rsidRPr="00EC139B">
              <w:rPr>
                <w:b/>
                <w:sz w:val="16"/>
                <w:szCs w:val="16"/>
                <w:lang w:val="fr-FR"/>
              </w:rPr>
              <w:t> </w:t>
            </w:r>
            <w:r w:rsidR="004E4F67" w:rsidRPr="00EC139B">
              <w:rPr>
                <w:rFonts w:cs="Arial"/>
                <w:b/>
                <w:sz w:val="16"/>
                <w:szCs w:val="16"/>
                <w:lang w:val="fr-FR"/>
              </w:rPr>
              <w:t>Check-list</w:t>
            </w:r>
            <w:r w:rsidRPr="00EC139B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r w:rsidR="004E4F67">
              <w:rPr>
                <w:rFonts w:cs="Arial"/>
                <w:b/>
                <w:sz w:val="16"/>
                <w:szCs w:val="16"/>
                <w:lang w:val="fr-FR"/>
              </w:rPr>
              <w:t>Planification financières</w:t>
            </w:r>
            <w:r w:rsidRPr="00EC139B">
              <w:rPr>
                <w:rFonts w:cs="Arial"/>
                <w:b/>
                <w:sz w:val="16"/>
                <w:szCs w:val="16"/>
                <w:lang w:val="fr-FR"/>
              </w:rPr>
              <w:t>)</w:t>
            </w:r>
          </w:p>
          <w:p w:rsidR="008B0F33" w:rsidRPr="00EC139B" w:rsidRDefault="004E4F67" w:rsidP="00483870">
            <w:pPr>
              <w:pStyle w:val="Listenabsatz"/>
              <w:numPr>
                <w:ilvl w:val="0"/>
                <w:numId w:val="6"/>
              </w:numPr>
              <w:ind w:left="227" w:hanging="227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Contrat</w:t>
            </w:r>
            <w:r w:rsidR="00881DD1">
              <w:rPr>
                <w:rFonts w:cs="Arial"/>
                <w:sz w:val="20"/>
                <w:lang w:val="fr-FR"/>
              </w:rPr>
              <w:t xml:space="preserve">, </w:t>
            </w:r>
            <w:proofErr w:type="gramStart"/>
            <w:r w:rsidR="00881DD1">
              <w:rPr>
                <w:rFonts w:cs="Arial"/>
                <w:sz w:val="20"/>
                <w:lang w:val="fr-FR"/>
              </w:rPr>
              <w:t>conventions</w:t>
            </w:r>
            <w:r w:rsidR="007C1701">
              <w:rPr>
                <w:rFonts w:cs="Arial"/>
                <w:sz w:val="20"/>
                <w:lang w:val="fr-FR"/>
              </w:rPr>
              <w:t>:</w:t>
            </w:r>
            <w:proofErr w:type="gramEnd"/>
          </w:p>
          <w:p w:rsidR="008B0F33" w:rsidRPr="00EC139B" w:rsidRDefault="00DD2777" w:rsidP="00483870">
            <w:pPr>
              <w:pStyle w:val="Listenabsatz"/>
              <w:numPr>
                <w:ilvl w:val="0"/>
                <w:numId w:val="9"/>
              </w:numPr>
              <w:ind w:left="521" w:hanging="283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Contrat de sponsoring</w:t>
            </w:r>
          </w:p>
          <w:p w:rsidR="00881DD1" w:rsidRPr="00881DD1" w:rsidRDefault="00881DD1" w:rsidP="00881DD1">
            <w:pPr>
              <w:pStyle w:val="Listenabsatz"/>
              <w:numPr>
                <w:ilvl w:val="0"/>
                <w:numId w:val="11"/>
              </w:numPr>
              <w:ind w:left="521" w:hanging="283"/>
              <w:contextualSpacing w:val="0"/>
              <w:rPr>
                <w:sz w:val="20"/>
                <w:lang w:val="fr-FR"/>
              </w:rPr>
            </w:pPr>
            <w:r w:rsidRPr="00881DD1">
              <w:rPr>
                <w:sz w:val="20"/>
                <w:lang w:val="fr-FR"/>
              </w:rPr>
              <w:t>contrats avec les athlètes (p.ex.</w:t>
            </w:r>
            <w:r w:rsidRPr="00881DD1">
              <w:rPr>
                <w:sz w:val="20"/>
                <w:lang w:val="fr-FR"/>
              </w:rPr>
              <w:br/>
              <w:t>- frais de voyage et nuitée</w:t>
            </w:r>
            <w:r w:rsidRPr="00881DD1">
              <w:rPr>
                <w:sz w:val="20"/>
                <w:lang w:val="fr-FR"/>
              </w:rPr>
              <w:br/>
              <w:t xml:space="preserve">- désistement / </w:t>
            </w:r>
            <w:r w:rsidRPr="00881DD1">
              <w:rPr>
                <w:sz w:val="20"/>
                <w:lang w:val="fr-FR"/>
              </w:rPr>
              <w:br/>
              <w:t>déclaration de l’athlète)</w:t>
            </w:r>
          </w:p>
          <w:p w:rsidR="00881DD1" w:rsidRPr="00881DD1" w:rsidRDefault="00881DD1" w:rsidP="00881DD1">
            <w:pPr>
              <w:ind w:left="360"/>
              <w:rPr>
                <w:b/>
                <w:bCs/>
                <w:sz w:val="16"/>
                <w:szCs w:val="16"/>
                <w:lang w:val="fr-FR"/>
              </w:rPr>
            </w:pPr>
            <w:r w:rsidRPr="00881DD1">
              <w:rPr>
                <w:b/>
                <w:bCs/>
                <w:sz w:val="16"/>
                <w:szCs w:val="16"/>
                <w:lang w:val="fr-FR"/>
              </w:rPr>
              <w:t>(</w:t>
            </w:r>
            <w:proofErr w:type="gramStart"/>
            <w:r w:rsidRPr="00881DD1">
              <w:rPr>
                <w:b/>
                <w:bCs/>
                <w:sz w:val="16"/>
                <w:szCs w:val="16"/>
                <w:lang w:val="fr-FR"/>
              </w:rPr>
              <w:t>voir</w:t>
            </w:r>
            <w:proofErr w:type="gramEnd"/>
            <w:r w:rsidRPr="00881DD1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81DD1">
              <w:rPr>
                <w:rFonts w:ascii="Wingdings" w:hAnsi="Wingdings"/>
                <w:b/>
                <w:bCs/>
                <w:sz w:val="16"/>
                <w:szCs w:val="16"/>
              </w:rPr>
              <w:t></w:t>
            </w:r>
            <w:r w:rsidRPr="00881DD1">
              <w:rPr>
                <w:b/>
                <w:bCs/>
                <w:sz w:val="16"/>
                <w:szCs w:val="16"/>
                <w:lang w:val="fr-FR"/>
              </w:rPr>
              <w:t xml:space="preserve"> manifestation sportive </w:t>
            </w:r>
            <w:r w:rsidRPr="00881DD1">
              <w:rPr>
                <w:rFonts w:ascii="Wingdings" w:hAnsi="Wingdings"/>
                <w:b/>
                <w:bCs/>
                <w:sz w:val="16"/>
                <w:szCs w:val="16"/>
              </w:rPr>
              <w:t></w:t>
            </w:r>
            <w:r w:rsidRPr="00881DD1">
              <w:rPr>
                <w:b/>
                <w:bCs/>
                <w:sz w:val="16"/>
                <w:szCs w:val="16"/>
                <w:lang w:val="fr-FR"/>
              </w:rPr>
              <w:t xml:space="preserve"> planification de la manifestation </w:t>
            </w:r>
            <w:r w:rsidRPr="00881DD1">
              <w:rPr>
                <w:rFonts w:ascii="Wingdings" w:hAnsi="Wingdings"/>
                <w:b/>
                <w:bCs/>
                <w:sz w:val="16"/>
                <w:szCs w:val="16"/>
              </w:rPr>
              <w:t></w:t>
            </w:r>
            <w:r w:rsidRPr="00881DD1">
              <w:rPr>
                <w:b/>
                <w:bCs/>
                <w:sz w:val="16"/>
                <w:szCs w:val="16"/>
                <w:lang w:val="fr-FR"/>
              </w:rPr>
              <w:t> exemples pratiques)</w:t>
            </w:r>
          </w:p>
          <w:p w:rsidR="008B0F33" w:rsidRPr="00EC139B" w:rsidRDefault="00530750" w:rsidP="00881DD1">
            <w:pPr>
              <w:pStyle w:val="Listenabsatz"/>
              <w:numPr>
                <w:ilvl w:val="0"/>
                <w:numId w:val="9"/>
              </w:numPr>
              <w:ind w:left="379" w:hanging="283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>Contrat de location (halle de gym, hôtel, etc.</w:t>
            </w:r>
          </w:p>
          <w:p w:rsidR="008B0F33" w:rsidRPr="00EC139B" w:rsidRDefault="00530750" w:rsidP="00881DD1">
            <w:pPr>
              <w:pStyle w:val="Listenabsatz"/>
              <w:numPr>
                <w:ilvl w:val="0"/>
                <w:numId w:val="9"/>
              </w:numPr>
              <w:ind w:left="379" w:hanging="283"/>
              <w:rPr>
                <w:rFonts w:cs="Arial"/>
                <w:sz w:val="20"/>
                <w:lang w:val="fr-FR"/>
              </w:rPr>
            </w:pPr>
            <w:r>
              <w:rPr>
                <w:rFonts w:cs="Arial"/>
                <w:sz w:val="20"/>
                <w:lang w:val="fr-FR"/>
              </w:rPr>
              <w:t xml:space="preserve">Contrat avec </w:t>
            </w:r>
            <w:r w:rsidR="00C27910">
              <w:rPr>
                <w:rFonts w:cs="Arial"/>
                <w:sz w:val="20"/>
                <w:lang w:val="fr-FR"/>
              </w:rPr>
              <w:t>fournisseurs</w:t>
            </w:r>
            <w:r w:rsidR="008B0F33" w:rsidRPr="00EC139B">
              <w:rPr>
                <w:rFonts w:cs="Arial"/>
                <w:sz w:val="20"/>
                <w:lang w:val="fr-FR"/>
              </w:rPr>
              <w:t xml:space="preserve"> (</w:t>
            </w:r>
            <w:r>
              <w:rPr>
                <w:rFonts w:cs="Arial"/>
                <w:sz w:val="20"/>
                <w:lang w:val="fr-FR"/>
              </w:rPr>
              <w:t>installations techniques, boissons, etc.</w:t>
            </w:r>
            <w:r w:rsidR="008B0F33" w:rsidRPr="00EC139B">
              <w:rPr>
                <w:rFonts w:cs="Arial"/>
                <w:sz w:val="20"/>
                <w:lang w:val="fr-FR"/>
              </w:rPr>
              <w:t>)</w:t>
            </w:r>
            <w:r w:rsidR="002022E0" w:rsidRPr="00EC139B">
              <w:rPr>
                <w:rFonts w:cs="Arial"/>
                <w:sz w:val="20"/>
                <w:lang w:val="fr-FR"/>
              </w:rPr>
              <w:t>.</w:t>
            </w:r>
          </w:p>
          <w:p w:rsidR="008B0F33" w:rsidRPr="00EC139B" w:rsidRDefault="008B0F33" w:rsidP="008B0F33">
            <w:pPr>
              <w:rPr>
                <w:rFonts w:cs="Arial"/>
                <w:sz w:val="20"/>
                <w:lang w:val="fr-FR"/>
              </w:rPr>
            </w:pPr>
          </w:p>
        </w:tc>
      </w:tr>
    </w:tbl>
    <w:p w:rsidR="00877D35" w:rsidRPr="00EC139B" w:rsidRDefault="00877D35" w:rsidP="008B0F33">
      <w:pPr>
        <w:rPr>
          <w:rFonts w:cs="Arial"/>
          <w:color w:val="000000"/>
          <w:szCs w:val="22"/>
          <w:lang w:val="fr-FR" w:eastAsia="de-CH"/>
        </w:rPr>
      </w:pPr>
    </w:p>
    <w:sectPr w:rsidR="00877D35" w:rsidRPr="00EC139B" w:rsidSect="00C5627D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B1" w:rsidRDefault="00F20AB1" w:rsidP="00BD711A">
      <w:r>
        <w:separator/>
      </w:r>
    </w:p>
  </w:endnote>
  <w:endnote w:type="continuationSeparator" w:id="0">
    <w:p w:rsidR="00F20AB1" w:rsidRDefault="00F20AB1" w:rsidP="00BD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77" w:rsidRPr="003D3298" w:rsidRDefault="00DD2777" w:rsidP="003D3298">
    <w:pPr>
      <w:pStyle w:val="Fuzeile"/>
      <w:pBdr>
        <w:top w:val="single" w:sz="4" w:space="6" w:color="auto"/>
      </w:pBdr>
      <w:tabs>
        <w:tab w:val="right" w:pos="14317"/>
      </w:tabs>
      <w:ind w:left="284" w:hanging="284"/>
      <w:rPr>
        <w:rFonts w:cs="Arial"/>
        <w:sz w:val="16"/>
        <w:szCs w:val="16"/>
        <w:lang w:val="fr-FR"/>
      </w:rPr>
    </w:pPr>
    <w:r w:rsidRPr="00CD2641">
      <w:rPr>
        <w:rFonts w:cs="Arial"/>
        <w:sz w:val="16"/>
        <w:szCs w:val="16"/>
        <w:lang w:val="fr-FR"/>
      </w:rPr>
      <w:t xml:space="preserve">© </w:t>
    </w:r>
    <w:r w:rsidRPr="00CD2641">
      <w:rPr>
        <w:rFonts w:cs="Arial"/>
        <w:sz w:val="16"/>
        <w:szCs w:val="16"/>
        <w:lang w:val="fr-FR"/>
      </w:rPr>
      <w:tab/>
      <w:t>Voir conditions d’utilisation</w:t>
    </w:r>
    <w:r w:rsidRPr="00CD2641">
      <w:rPr>
        <w:rFonts w:cs="Arial"/>
        <w:sz w:val="16"/>
        <w:szCs w:val="16"/>
        <w:lang w:val="fr-FR"/>
      </w:rPr>
      <w:tab/>
      <w:t xml:space="preserve">Page </w: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begin"/>
    </w:r>
    <w:r w:rsidRPr="00CD2641">
      <w:rPr>
        <w:rStyle w:val="Seitenzahl"/>
        <w:rFonts w:cs="Arial"/>
        <w:sz w:val="16"/>
        <w:szCs w:val="16"/>
        <w:lang w:val="fr-FR"/>
      </w:rPr>
      <w:instrText xml:space="preserve"> PAGE </w:instrTex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separate"/>
    </w:r>
    <w:r w:rsidR="00A8069E">
      <w:rPr>
        <w:rStyle w:val="Seitenzahl"/>
        <w:rFonts w:cs="Arial"/>
        <w:noProof/>
        <w:sz w:val="16"/>
        <w:szCs w:val="16"/>
        <w:lang w:val="fr-FR"/>
      </w:rPr>
      <w:t>3</w: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end"/>
    </w:r>
    <w:r w:rsidRPr="00CD2641">
      <w:rPr>
        <w:rStyle w:val="Seitenzahl"/>
        <w:rFonts w:cs="Arial"/>
        <w:sz w:val="16"/>
        <w:szCs w:val="16"/>
        <w:lang w:val="fr-FR"/>
      </w:rPr>
      <w:t xml:space="preserve"> de </w: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begin"/>
    </w:r>
    <w:r w:rsidRPr="00CD2641">
      <w:rPr>
        <w:rStyle w:val="Seitenzahl"/>
        <w:rFonts w:cs="Arial"/>
        <w:sz w:val="16"/>
        <w:szCs w:val="16"/>
        <w:lang w:val="fr-FR"/>
      </w:rPr>
      <w:instrText xml:space="preserve">  NUMPAGES</w:instrTex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separate"/>
    </w:r>
    <w:r w:rsidR="00A8069E">
      <w:rPr>
        <w:rStyle w:val="Seitenzahl"/>
        <w:rFonts w:cs="Arial"/>
        <w:noProof/>
        <w:sz w:val="16"/>
        <w:szCs w:val="16"/>
        <w:lang w:val="fr-FR"/>
      </w:rPr>
      <w:t>3</w:t>
    </w:r>
    <w:r w:rsidR="003360CE" w:rsidRPr="00CD2641">
      <w:rPr>
        <w:rStyle w:val="Seitenzahl"/>
        <w:rFonts w:cs="Arial"/>
        <w:sz w:val="16"/>
        <w:szCs w:val="16"/>
        <w:lang w:val="fr-FR"/>
      </w:rPr>
      <w:fldChar w:fldCharType="end"/>
    </w:r>
    <w:r w:rsidRPr="00CD2641">
      <w:rPr>
        <w:rStyle w:val="Seitenzahl"/>
        <w:rFonts w:cs="Arial"/>
        <w:sz w:val="16"/>
        <w:szCs w:val="16"/>
        <w:lang w:val="fr-FR"/>
      </w:rPr>
      <w:tab/>
    </w:r>
    <w:r w:rsidRPr="00CD2641">
      <w:rPr>
        <w:rFonts w:cs="Arial"/>
        <w:sz w:val="16"/>
        <w:szCs w:val="16"/>
        <w:lang w:val="fr-FR"/>
      </w:rPr>
      <w:t xml:space="preserve">Mise à jour le </w:t>
    </w:r>
    <w:r w:rsidR="00881DD1">
      <w:rPr>
        <w:rFonts w:cs="Arial"/>
        <w:sz w:val="16"/>
        <w:szCs w:val="16"/>
        <w:lang w:val="fr-FR"/>
      </w:rPr>
      <w:t>20.07.2014</w:t>
    </w:r>
    <w:r w:rsidRPr="00CD2641">
      <w:rPr>
        <w:rFonts w:cs="Arial"/>
        <w:sz w:val="16"/>
        <w:szCs w:val="16"/>
        <w:lang w:val="fr-FR"/>
      </w:rPr>
      <w:br/>
    </w:r>
    <w:proofErr w:type="spellStart"/>
    <w:r w:rsidRPr="00CD2641">
      <w:rPr>
        <w:rFonts w:cs="Arial"/>
        <w:sz w:val="16"/>
        <w:szCs w:val="16"/>
        <w:lang w:val="fr-FR"/>
      </w:rPr>
      <w:t>Swiss</w:t>
    </w:r>
    <w:proofErr w:type="spellEnd"/>
    <w:r w:rsidRPr="00CD2641">
      <w:rPr>
        <w:rFonts w:cs="Arial"/>
        <w:sz w:val="16"/>
        <w:szCs w:val="16"/>
        <w:lang w:val="fr-FR"/>
      </w:rPr>
      <w:t xml:space="preserve"> Olympic - sportclic.ch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B1" w:rsidRDefault="00F20AB1" w:rsidP="00BD711A">
      <w:r>
        <w:separator/>
      </w:r>
    </w:p>
  </w:footnote>
  <w:footnote w:type="continuationSeparator" w:id="0">
    <w:p w:rsidR="00F20AB1" w:rsidRDefault="00F20AB1" w:rsidP="00BD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DCE1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F444A"/>
    <w:multiLevelType w:val="hybridMultilevel"/>
    <w:tmpl w:val="09D0CF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62B0"/>
    <w:multiLevelType w:val="hybridMultilevel"/>
    <w:tmpl w:val="69648A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241E0"/>
    <w:multiLevelType w:val="hybridMultilevel"/>
    <w:tmpl w:val="C91848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80B"/>
    <w:multiLevelType w:val="hybridMultilevel"/>
    <w:tmpl w:val="D0783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0789F"/>
    <w:multiLevelType w:val="hybridMultilevel"/>
    <w:tmpl w:val="8CBA39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36B17"/>
    <w:multiLevelType w:val="hybridMultilevel"/>
    <w:tmpl w:val="BD8C3A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727ED"/>
    <w:multiLevelType w:val="hybridMultilevel"/>
    <w:tmpl w:val="B86C77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29B7"/>
    <w:multiLevelType w:val="hybridMultilevel"/>
    <w:tmpl w:val="0B4A90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75371"/>
    <w:multiLevelType w:val="hybridMultilevel"/>
    <w:tmpl w:val="A926B7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23"/>
    <w:rsid w:val="00027DF7"/>
    <w:rsid w:val="00033CF7"/>
    <w:rsid w:val="00053988"/>
    <w:rsid w:val="000563F4"/>
    <w:rsid w:val="00060974"/>
    <w:rsid w:val="0007526B"/>
    <w:rsid w:val="000815AC"/>
    <w:rsid w:val="000A1550"/>
    <w:rsid w:val="000A3CAE"/>
    <w:rsid w:val="000B1FF7"/>
    <w:rsid w:val="000B4B1B"/>
    <w:rsid w:val="000C1AC2"/>
    <w:rsid w:val="000C7C7A"/>
    <w:rsid w:val="000D382A"/>
    <w:rsid w:val="000D615B"/>
    <w:rsid w:val="000E7526"/>
    <w:rsid w:val="00103A5A"/>
    <w:rsid w:val="00107C31"/>
    <w:rsid w:val="00120BD3"/>
    <w:rsid w:val="001310F6"/>
    <w:rsid w:val="00141753"/>
    <w:rsid w:val="00142C72"/>
    <w:rsid w:val="00150FE3"/>
    <w:rsid w:val="00165501"/>
    <w:rsid w:val="001673CD"/>
    <w:rsid w:val="001732ED"/>
    <w:rsid w:val="001749DE"/>
    <w:rsid w:val="00176C18"/>
    <w:rsid w:val="001819F3"/>
    <w:rsid w:val="00183C2A"/>
    <w:rsid w:val="00185412"/>
    <w:rsid w:val="001943D9"/>
    <w:rsid w:val="00195546"/>
    <w:rsid w:val="0019657A"/>
    <w:rsid w:val="001A0B95"/>
    <w:rsid w:val="001A1B9C"/>
    <w:rsid w:val="001A5C4D"/>
    <w:rsid w:val="001B3BC3"/>
    <w:rsid w:val="001B56AC"/>
    <w:rsid w:val="001B6717"/>
    <w:rsid w:val="001B6D89"/>
    <w:rsid w:val="001C0158"/>
    <w:rsid w:val="001E1CA7"/>
    <w:rsid w:val="001E2D5C"/>
    <w:rsid w:val="001F6D9C"/>
    <w:rsid w:val="00201925"/>
    <w:rsid w:val="002022E0"/>
    <w:rsid w:val="00202C6E"/>
    <w:rsid w:val="00207400"/>
    <w:rsid w:val="00213585"/>
    <w:rsid w:val="00223184"/>
    <w:rsid w:val="00230FA7"/>
    <w:rsid w:val="00231A9C"/>
    <w:rsid w:val="00231B6F"/>
    <w:rsid w:val="00237162"/>
    <w:rsid w:val="002577BA"/>
    <w:rsid w:val="002623DF"/>
    <w:rsid w:val="002726CF"/>
    <w:rsid w:val="002A1E05"/>
    <w:rsid w:val="002B3AAA"/>
    <w:rsid w:val="002C59CF"/>
    <w:rsid w:val="002D4886"/>
    <w:rsid w:val="002D76FB"/>
    <w:rsid w:val="002E2B25"/>
    <w:rsid w:val="002F2447"/>
    <w:rsid w:val="00301D19"/>
    <w:rsid w:val="003102C2"/>
    <w:rsid w:val="0031129E"/>
    <w:rsid w:val="003130FF"/>
    <w:rsid w:val="00315318"/>
    <w:rsid w:val="003158F8"/>
    <w:rsid w:val="0032497B"/>
    <w:rsid w:val="00332A92"/>
    <w:rsid w:val="0033460F"/>
    <w:rsid w:val="003360CE"/>
    <w:rsid w:val="003443BD"/>
    <w:rsid w:val="00345CE4"/>
    <w:rsid w:val="00374A3E"/>
    <w:rsid w:val="00380C4E"/>
    <w:rsid w:val="003918E1"/>
    <w:rsid w:val="00397FBD"/>
    <w:rsid w:val="003A3E9E"/>
    <w:rsid w:val="003B4E12"/>
    <w:rsid w:val="003B6878"/>
    <w:rsid w:val="003D3298"/>
    <w:rsid w:val="003D359C"/>
    <w:rsid w:val="003E07F7"/>
    <w:rsid w:val="003E262D"/>
    <w:rsid w:val="003E298B"/>
    <w:rsid w:val="003E75AB"/>
    <w:rsid w:val="003F06C4"/>
    <w:rsid w:val="004041B2"/>
    <w:rsid w:val="004077CC"/>
    <w:rsid w:val="00421441"/>
    <w:rsid w:val="00421AEB"/>
    <w:rsid w:val="00430574"/>
    <w:rsid w:val="00430A55"/>
    <w:rsid w:val="0044623F"/>
    <w:rsid w:val="00464A62"/>
    <w:rsid w:val="004671C4"/>
    <w:rsid w:val="00481EBB"/>
    <w:rsid w:val="00483350"/>
    <w:rsid w:val="00483870"/>
    <w:rsid w:val="00486D0C"/>
    <w:rsid w:val="00486DEC"/>
    <w:rsid w:val="00491EBF"/>
    <w:rsid w:val="00496DE1"/>
    <w:rsid w:val="004A2136"/>
    <w:rsid w:val="004D324E"/>
    <w:rsid w:val="004D4645"/>
    <w:rsid w:val="004E4F67"/>
    <w:rsid w:val="004F152A"/>
    <w:rsid w:val="004F17F2"/>
    <w:rsid w:val="004F1957"/>
    <w:rsid w:val="004F7228"/>
    <w:rsid w:val="0052722F"/>
    <w:rsid w:val="00530132"/>
    <w:rsid w:val="00530750"/>
    <w:rsid w:val="00536D06"/>
    <w:rsid w:val="00544D3D"/>
    <w:rsid w:val="005521B1"/>
    <w:rsid w:val="00555FDB"/>
    <w:rsid w:val="005568CC"/>
    <w:rsid w:val="00563E21"/>
    <w:rsid w:val="00564234"/>
    <w:rsid w:val="0056545B"/>
    <w:rsid w:val="00565C02"/>
    <w:rsid w:val="0058700D"/>
    <w:rsid w:val="00590D57"/>
    <w:rsid w:val="00591F50"/>
    <w:rsid w:val="00597135"/>
    <w:rsid w:val="005A0E63"/>
    <w:rsid w:val="005A2423"/>
    <w:rsid w:val="005A394E"/>
    <w:rsid w:val="005B541D"/>
    <w:rsid w:val="005C5817"/>
    <w:rsid w:val="005C5F15"/>
    <w:rsid w:val="005C7CC9"/>
    <w:rsid w:val="005D445F"/>
    <w:rsid w:val="005E39C2"/>
    <w:rsid w:val="005E77AD"/>
    <w:rsid w:val="005F0DDA"/>
    <w:rsid w:val="005F276A"/>
    <w:rsid w:val="005F2C2E"/>
    <w:rsid w:val="00603516"/>
    <w:rsid w:val="00604434"/>
    <w:rsid w:val="00615BAD"/>
    <w:rsid w:val="006232FB"/>
    <w:rsid w:val="006338C1"/>
    <w:rsid w:val="0064402A"/>
    <w:rsid w:val="00645400"/>
    <w:rsid w:val="00651259"/>
    <w:rsid w:val="00653F91"/>
    <w:rsid w:val="006544BD"/>
    <w:rsid w:val="00654D22"/>
    <w:rsid w:val="00661019"/>
    <w:rsid w:val="006619BF"/>
    <w:rsid w:val="00662472"/>
    <w:rsid w:val="00666B4E"/>
    <w:rsid w:val="00670914"/>
    <w:rsid w:val="006853D5"/>
    <w:rsid w:val="0069104D"/>
    <w:rsid w:val="006944AD"/>
    <w:rsid w:val="00697ACB"/>
    <w:rsid w:val="006A0DC3"/>
    <w:rsid w:val="006B7DB6"/>
    <w:rsid w:val="006C5067"/>
    <w:rsid w:val="006C51FE"/>
    <w:rsid w:val="006C7C0A"/>
    <w:rsid w:val="006D27AA"/>
    <w:rsid w:val="006E5E75"/>
    <w:rsid w:val="006E6180"/>
    <w:rsid w:val="006F01B5"/>
    <w:rsid w:val="006F3F06"/>
    <w:rsid w:val="00711DFB"/>
    <w:rsid w:val="00712748"/>
    <w:rsid w:val="00714649"/>
    <w:rsid w:val="00721A53"/>
    <w:rsid w:val="00721C8C"/>
    <w:rsid w:val="00733D75"/>
    <w:rsid w:val="00737600"/>
    <w:rsid w:val="00745355"/>
    <w:rsid w:val="00750424"/>
    <w:rsid w:val="00754144"/>
    <w:rsid w:val="0076425A"/>
    <w:rsid w:val="00765059"/>
    <w:rsid w:val="007659A4"/>
    <w:rsid w:val="007662BD"/>
    <w:rsid w:val="007709DB"/>
    <w:rsid w:val="00772791"/>
    <w:rsid w:val="007756FD"/>
    <w:rsid w:val="0077764A"/>
    <w:rsid w:val="00784C42"/>
    <w:rsid w:val="007A0612"/>
    <w:rsid w:val="007A59A2"/>
    <w:rsid w:val="007B474A"/>
    <w:rsid w:val="007B5C60"/>
    <w:rsid w:val="007C1701"/>
    <w:rsid w:val="007C439E"/>
    <w:rsid w:val="007D07EE"/>
    <w:rsid w:val="007D0B02"/>
    <w:rsid w:val="007D21EC"/>
    <w:rsid w:val="007D47FB"/>
    <w:rsid w:val="007E20EE"/>
    <w:rsid w:val="007E2B05"/>
    <w:rsid w:val="007E4696"/>
    <w:rsid w:val="007E498F"/>
    <w:rsid w:val="007F463A"/>
    <w:rsid w:val="008007AC"/>
    <w:rsid w:val="00800942"/>
    <w:rsid w:val="00800D0A"/>
    <w:rsid w:val="00803BEC"/>
    <w:rsid w:val="00804037"/>
    <w:rsid w:val="00806CCD"/>
    <w:rsid w:val="00814D50"/>
    <w:rsid w:val="00823002"/>
    <w:rsid w:val="008230D3"/>
    <w:rsid w:val="008239B1"/>
    <w:rsid w:val="00826980"/>
    <w:rsid w:val="00826D14"/>
    <w:rsid w:val="0083790C"/>
    <w:rsid w:val="008430DB"/>
    <w:rsid w:val="00845A04"/>
    <w:rsid w:val="0085047D"/>
    <w:rsid w:val="0085324F"/>
    <w:rsid w:val="00865F5A"/>
    <w:rsid w:val="00866468"/>
    <w:rsid w:val="00877D35"/>
    <w:rsid w:val="00881DD1"/>
    <w:rsid w:val="0089251A"/>
    <w:rsid w:val="00894E88"/>
    <w:rsid w:val="008A4D71"/>
    <w:rsid w:val="008B0F33"/>
    <w:rsid w:val="008B3907"/>
    <w:rsid w:val="008B622F"/>
    <w:rsid w:val="008C6CF4"/>
    <w:rsid w:val="008D7625"/>
    <w:rsid w:val="008E2274"/>
    <w:rsid w:val="008F086F"/>
    <w:rsid w:val="008F2DFA"/>
    <w:rsid w:val="009000D6"/>
    <w:rsid w:val="0090271D"/>
    <w:rsid w:val="00906E16"/>
    <w:rsid w:val="00912FF2"/>
    <w:rsid w:val="00913605"/>
    <w:rsid w:val="00917710"/>
    <w:rsid w:val="00930909"/>
    <w:rsid w:val="00932CFF"/>
    <w:rsid w:val="009339A9"/>
    <w:rsid w:val="00933FF3"/>
    <w:rsid w:val="009464B2"/>
    <w:rsid w:val="00946739"/>
    <w:rsid w:val="009540B5"/>
    <w:rsid w:val="00956521"/>
    <w:rsid w:val="0096188F"/>
    <w:rsid w:val="00967D03"/>
    <w:rsid w:val="00972394"/>
    <w:rsid w:val="009770F4"/>
    <w:rsid w:val="009772C2"/>
    <w:rsid w:val="00984F85"/>
    <w:rsid w:val="009A309F"/>
    <w:rsid w:val="009B3626"/>
    <w:rsid w:val="009B49D5"/>
    <w:rsid w:val="009B4FC7"/>
    <w:rsid w:val="009C349E"/>
    <w:rsid w:val="009C6CCB"/>
    <w:rsid w:val="009D7B8B"/>
    <w:rsid w:val="009F0A3C"/>
    <w:rsid w:val="009F1547"/>
    <w:rsid w:val="009F5AAE"/>
    <w:rsid w:val="00A278FD"/>
    <w:rsid w:val="00A37E9D"/>
    <w:rsid w:val="00A423FD"/>
    <w:rsid w:val="00A5746C"/>
    <w:rsid w:val="00A62777"/>
    <w:rsid w:val="00A6571C"/>
    <w:rsid w:val="00A705F6"/>
    <w:rsid w:val="00A71692"/>
    <w:rsid w:val="00A71912"/>
    <w:rsid w:val="00A72B53"/>
    <w:rsid w:val="00A801E2"/>
    <w:rsid w:val="00A8069E"/>
    <w:rsid w:val="00A82DEC"/>
    <w:rsid w:val="00A86268"/>
    <w:rsid w:val="00A91224"/>
    <w:rsid w:val="00AA1A77"/>
    <w:rsid w:val="00AA2E32"/>
    <w:rsid w:val="00AA5A6A"/>
    <w:rsid w:val="00AB4F9C"/>
    <w:rsid w:val="00AB59A9"/>
    <w:rsid w:val="00AB7E51"/>
    <w:rsid w:val="00AD1D66"/>
    <w:rsid w:val="00AD4ED0"/>
    <w:rsid w:val="00AE0808"/>
    <w:rsid w:val="00AE7F39"/>
    <w:rsid w:val="00AF1075"/>
    <w:rsid w:val="00AF3B22"/>
    <w:rsid w:val="00B01673"/>
    <w:rsid w:val="00B1226F"/>
    <w:rsid w:val="00B1281B"/>
    <w:rsid w:val="00B148AD"/>
    <w:rsid w:val="00B21D41"/>
    <w:rsid w:val="00B2529B"/>
    <w:rsid w:val="00B25588"/>
    <w:rsid w:val="00B36F12"/>
    <w:rsid w:val="00B473F1"/>
    <w:rsid w:val="00B511D8"/>
    <w:rsid w:val="00B56CF8"/>
    <w:rsid w:val="00B73D48"/>
    <w:rsid w:val="00B84DDB"/>
    <w:rsid w:val="00B87AA0"/>
    <w:rsid w:val="00B9663D"/>
    <w:rsid w:val="00BA02B1"/>
    <w:rsid w:val="00BA0469"/>
    <w:rsid w:val="00BA0D82"/>
    <w:rsid w:val="00BA29EE"/>
    <w:rsid w:val="00BD184E"/>
    <w:rsid w:val="00BD711A"/>
    <w:rsid w:val="00BE2340"/>
    <w:rsid w:val="00BE3C59"/>
    <w:rsid w:val="00BF187B"/>
    <w:rsid w:val="00BF3704"/>
    <w:rsid w:val="00BF751B"/>
    <w:rsid w:val="00C02A8A"/>
    <w:rsid w:val="00C053FD"/>
    <w:rsid w:val="00C07545"/>
    <w:rsid w:val="00C122FE"/>
    <w:rsid w:val="00C137EE"/>
    <w:rsid w:val="00C15A77"/>
    <w:rsid w:val="00C27910"/>
    <w:rsid w:val="00C36676"/>
    <w:rsid w:val="00C5627D"/>
    <w:rsid w:val="00C567BA"/>
    <w:rsid w:val="00C57FAF"/>
    <w:rsid w:val="00C72DBF"/>
    <w:rsid w:val="00C77B64"/>
    <w:rsid w:val="00C8104B"/>
    <w:rsid w:val="00C873A9"/>
    <w:rsid w:val="00C953F6"/>
    <w:rsid w:val="00CC572C"/>
    <w:rsid w:val="00CC6DAE"/>
    <w:rsid w:val="00CD4917"/>
    <w:rsid w:val="00CD5B6F"/>
    <w:rsid w:val="00CD663F"/>
    <w:rsid w:val="00CD6685"/>
    <w:rsid w:val="00CE5096"/>
    <w:rsid w:val="00CF25F8"/>
    <w:rsid w:val="00CF339E"/>
    <w:rsid w:val="00CF418D"/>
    <w:rsid w:val="00CF5579"/>
    <w:rsid w:val="00CF6550"/>
    <w:rsid w:val="00D06B0A"/>
    <w:rsid w:val="00D079D4"/>
    <w:rsid w:val="00D10F38"/>
    <w:rsid w:val="00D1558E"/>
    <w:rsid w:val="00D17247"/>
    <w:rsid w:val="00D22783"/>
    <w:rsid w:val="00D251C9"/>
    <w:rsid w:val="00D31EC4"/>
    <w:rsid w:val="00D379EE"/>
    <w:rsid w:val="00D426A5"/>
    <w:rsid w:val="00D441FA"/>
    <w:rsid w:val="00D53053"/>
    <w:rsid w:val="00D54A55"/>
    <w:rsid w:val="00D564B8"/>
    <w:rsid w:val="00D57A66"/>
    <w:rsid w:val="00D64E65"/>
    <w:rsid w:val="00D81DE5"/>
    <w:rsid w:val="00D87474"/>
    <w:rsid w:val="00D908C0"/>
    <w:rsid w:val="00D96A62"/>
    <w:rsid w:val="00DA27E2"/>
    <w:rsid w:val="00DA4E99"/>
    <w:rsid w:val="00DB785C"/>
    <w:rsid w:val="00DC188D"/>
    <w:rsid w:val="00DC43D7"/>
    <w:rsid w:val="00DD2777"/>
    <w:rsid w:val="00DD63EC"/>
    <w:rsid w:val="00DD7E4A"/>
    <w:rsid w:val="00DE20E8"/>
    <w:rsid w:val="00DE43DC"/>
    <w:rsid w:val="00DF049D"/>
    <w:rsid w:val="00DF2F4E"/>
    <w:rsid w:val="00E020D8"/>
    <w:rsid w:val="00E16979"/>
    <w:rsid w:val="00E21BB0"/>
    <w:rsid w:val="00E27011"/>
    <w:rsid w:val="00E4289F"/>
    <w:rsid w:val="00E52C42"/>
    <w:rsid w:val="00E53488"/>
    <w:rsid w:val="00E537AB"/>
    <w:rsid w:val="00E55340"/>
    <w:rsid w:val="00E64C14"/>
    <w:rsid w:val="00E64F21"/>
    <w:rsid w:val="00E83339"/>
    <w:rsid w:val="00E91121"/>
    <w:rsid w:val="00E96F43"/>
    <w:rsid w:val="00EA1371"/>
    <w:rsid w:val="00EB788C"/>
    <w:rsid w:val="00EC139B"/>
    <w:rsid w:val="00ED4235"/>
    <w:rsid w:val="00EE6798"/>
    <w:rsid w:val="00EE778C"/>
    <w:rsid w:val="00EF52FE"/>
    <w:rsid w:val="00F15F81"/>
    <w:rsid w:val="00F171DD"/>
    <w:rsid w:val="00F209E7"/>
    <w:rsid w:val="00F20AB1"/>
    <w:rsid w:val="00F41964"/>
    <w:rsid w:val="00F45228"/>
    <w:rsid w:val="00F46F39"/>
    <w:rsid w:val="00F50576"/>
    <w:rsid w:val="00F646C2"/>
    <w:rsid w:val="00F712F9"/>
    <w:rsid w:val="00F72C7D"/>
    <w:rsid w:val="00F935F6"/>
    <w:rsid w:val="00F95431"/>
    <w:rsid w:val="00FA3AFF"/>
    <w:rsid w:val="00FA79D0"/>
    <w:rsid w:val="00FB7D8F"/>
    <w:rsid w:val="00FC0031"/>
    <w:rsid w:val="00FC463D"/>
    <w:rsid w:val="00FD2014"/>
    <w:rsid w:val="00FD78E9"/>
    <w:rsid w:val="00FE2DBE"/>
    <w:rsid w:val="00FE3998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;"/>
  <w15:docId w15:val="{9228C4DE-0237-4A45-92B3-187D682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2423"/>
    <w:pPr>
      <w:ind w:left="227" w:hanging="227"/>
    </w:pPr>
    <w:rPr>
      <w:rFonts w:eastAsia="Times New Roman"/>
      <w:sz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A2423"/>
    <w:pPr>
      <w:keepNext/>
      <w:ind w:left="314"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link w:val="berschrift2Zchn"/>
    <w:qFormat/>
    <w:rsid w:val="005A2423"/>
    <w:pPr>
      <w:keepNext/>
      <w:outlineLvl w:val="1"/>
    </w:pPr>
    <w:rPr>
      <w:b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E169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5A2423"/>
    <w:rPr>
      <w:rFonts w:eastAsia="Times New Roman" w:cs="Times New Roman"/>
      <w:b/>
      <w:szCs w:val="20"/>
      <w:lang w:eastAsia="de-DE"/>
    </w:rPr>
  </w:style>
  <w:style w:type="character" w:customStyle="1" w:styleId="berschrift2Zchn">
    <w:name w:val="Überschrift 2 Zchn"/>
    <w:link w:val="berschrift2"/>
    <w:rsid w:val="005A2423"/>
    <w:rPr>
      <w:rFonts w:eastAsia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rsid w:val="005A24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A2423"/>
    <w:rPr>
      <w:rFonts w:eastAsia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5A24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uzeile">
    <w:name w:val="footer"/>
    <w:basedOn w:val="Standard"/>
    <w:link w:val="FuzeileZchn"/>
    <w:unhideWhenUsed/>
    <w:rsid w:val="00BD71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711A"/>
    <w:rPr>
      <w:rFonts w:eastAsia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D711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E21BB0"/>
    <w:pPr>
      <w:ind w:left="720"/>
      <w:contextualSpacing/>
    </w:pPr>
  </w:style>
  <w:style w:type="paragraph" w:styleId="Textkrper">
    <w:name w:val="Body Text"/>
    <w:basedOn w:val="Standard"/>
    <w:link w:val="TextkrperZchn"/>
    <w:rsid w:val="00823002"/>
    <w:pPr>
      <w:ind w:left="0" w:firstLine="0"/>
    </w:pPr>
    <w:rPr>
      <w:b/>
      <w:bCs/>
      <w:lang w:val="de-CH"/>
    </w:rPr>
  </w:style>
  <w:style w:type="character" w:customStyle="1" w:styleId="TextkrperZchn">
    <w:name w:val="Textkörper Zchn"/>
    <w:link w:val="Textkrper"/>
    <w:rsid w:val="00823002"/>
    <w:rPr>
      <w:rFonts w:eastAsia="Times New Roman" w:cs="Times New Roman"/>
      <w:b/>
      <w:bCs/>
      <w:szCs w:val="20"/>
      <w:lang w:eastAsia="de-DE"/>
    </w:rPr>
  </w:style>
  <w:style w:type="paragraph" w:styleId="StandardWeb">
    <w:name w:val="Normal (Web)"/>
    <w:basedOn w:val="Standard"/>
    <w:uiPriority w:val="99"/>
    <w:rsid w:val="006619BF"/>
    <w:pPr>
      <w:spacing w:before="100" w:beforeAutospacing="1" w:after="100" w:afterAutospacing="1" w:line="300" w:lineRule="atLeast"/>
      <w:ind w:left="0" w:firstLine="0"/>
    </w:pPr>
    <w:rPr>
      <w:rFonts w:cs="Arial"/>
      <w:color w:val="000000"/>
      <w:sz w:val="18"/>
      <w:szCs w:val="18"/>
    </w:rPr>
  </w:style>
  <w:style w:type="character" w:styleId="Fett">
    <w:name w:val="Strong"/>
    <w:uiPriority w:val="22"/>
    <w:qFormat/>
    <w:rsid w:val="00A37E9D"/>
    <w:rPr>
      <w:b/>
      <w:bCs/>
    </w:rPr>
  </w:style>
  <w:style w:type="character" w:styleId="Hyperlink">
    <w:name w:val="Hyperlink"/>
    <w:rsid w:val="00A37E9D"/>
    <w:rPr>
      <w:color w:val="0000FF"/>
      <w:u w:val="single"/>
    </w:rPr>
  </w:style>
  <w:style w:type="character" w:styleId="Hervorhebung">
    <w:name w:val="Emphasis"/>
    <w:uiPriority w:val="20"/>
    <w:qFormat/>
    <w:rsid w:val="00A37E9D"/>
    <w:rPr>
      <w:i/>
      <w:iCs/>
    </w:rPr>
  </w:style>
  <w:style w:type="character" w:customStyle="1" w:styleId="berschrift4Zchn">
    <w:name w:val="Überschrift 4 Zchn"/>
    <w:link w:val="berschrift4"/>
    <w:uiPriority w:val="9"/>
    <w:semiHidden/>
    <w:rsid w:val="00E16979"/>
    <w:rPr>
      <w:rFonts w:ascii="Cambria" w:eastAsia="Times New Roman" w:hAnsi="Cambria" w:cs="Times New Roman"/>
      <w:b/>
      <w:bCs/>
      <w:i/>
      <w:iCs/>
      <w:color w:val="4F81BD"/>
      <w:szCs w:val="20"/>
      <w:lang w:val="de-DE" w:eastAsia="de-DE"/>
    </w:rPr>
  </w:style>
  <w:style w:type="character" w:styleId="BesuchterLink">
    <w:name w:val="FollowedHyperlink"/>
    <w:uiPriority w:val="99"/>
    <w:semiHidden/>
    <w:unhideWhenUsed/>
    <w:rsid w:val="005F276A"/>
    <w:rPr>
      <w:color w:val="800080"/>
      <w:u w:val="single"/>
    </w:rPr>
  </w:style>
  <w:style w:type="character" w:styleId="Seitenzahl">
    <w:name w:val="page number"/>
    <w:basedOn w:val="Absatz-Standardschriftart"/>
    <w:rsid w:val="003E262D"/>
  </w:style>
  <w:style w:type="character" w:styleId="Kommentarzeichen">
    <w:name w:val="annotation reference"/>
    <w:semiHidden/>
    <w:rsid w:val="00D54A55"/>
    <w:rPr>
      <w:sz w:val="16"/>
      <w:szCs w:val="16"/>
    </w:rPr>
  </w:style>
  <w:style w:type="paragraph" w:styleId="Kommentartext">
    <w:name w:val="annotation text"/>
    <w:basedOn w:val="Standard"/>
    <w:semiHidden/>
    <w:rsid w:val="00D54A5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D54A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6219F.3E104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info@pierrekilchenmann.ch</vt:lpstr>
      <vt:lpstr>info@pierrekilchenmann.ch</vt:lpstr>
    </vt:vector>
  </TitlesOfParts>
  <Manager>info@pierrekilchenmann.ch</Manager>
  <Company>info@pierrekilchenmann.ch</Company>
  <LinksUpToDate>false</LinksUpToDate>
  <CharactersWithSpaces>4603</CharactersWithSpaces>
  <SharedDoc>false</SharedDoc>
  <HyperlinkBase>info@pierrekilchenmann.ch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info@pierrekilchenmann.ch</dc:title>
  <dc:subject>info@pierrekilchenmann.ch</dc:subject>
  <dc:creator>info@pierrekilchenmann.ch</dc:creator>
  <cp:keywords>info@pierrekilchenmann.ch</cp:keywords>
  <dc:description>info@pierrekilchenmann.ch</dc:description>
  <cp:lastModifiedBy>Luca Balduzzi</cp:lastModifiedBy>
  <cp:revision>4</cp:revision>
  <cp:lastPrinted>2018-04-17T11:56:00Z</cp:lastPrinted>
  <dcterms:created xsi:type="dcterms:W3CDTF">2017-11-14T12:58:00Z</dcterms:created>
  <dcterms:modified xsi:type="dcterms:W3CDTF">2018-04-17T11:57:00Z</dcterms:modified>
  <cp:category>info@pierrekilchenmann.ch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info@pierrekilchenmann.ch</vt:lpwstr>
  </property>
</Properties>
</file>