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58" w:rsidRDefault="00B24058" w:rsidP="003A5FD5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CH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-351692</wp:posOffset>
            </wp:positionV>
            <wp:extent cx="1174750" cy="565785"/>
            <wp:effectExtent l="0" t="0" r="6350" b="5715"/>
            <wp:wrapNone/>
            <wp:docPr id="1" name="Grafik 1" descr="cid:image001.gif@01C6219F.3E104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6219F.3E104C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058" w:rsidRDefault="00B24058" w:rsidP="003A5FD5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CH"/>
        </w:rPr>
      </w:pPr>
    </w:p>
    <w:p w:rsidR="003A5FD5" w:rsidRPr="003A5FD5" w:rsidRDefault="003A5FD5" w:rsidP="003A5FD5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CH"/>
        </w:rPr>
      </w:pPr>
      <w:r w:rsidRPr="003A5FD5">
        <w:rPr>
          <w:rFonts w:ascii="Arial" w:eastAsia="Times New Roman" w:hAnsi="Arial" w:cs="Arial"/>
          <w:b/>
          <w:sz w:val="24"/>
          <w:szCs w:val="20"/>
          <w:lang w:eastAsia="de-CH"/>
        </w:rPr>
        <w:t xml:space="preserve">Merkblatt: Werbung (gem. Volleyballreglement </w:t>
      </w:r>
      <w:r w:rsidR="009A0BF8">
        <w:rPr>
          <w:rFonts w:ascii="Arial" w:eastAsia="Times New Roman" w:hAnsi="Arial" w:cs="Arial"/>
          <w:b/>
          <w:sz w:val="24"/>
          <w:szCs w:val="20"/>
          <w:lang w:eastAsia="de-CH"/>
        </w:rPr>
        <w:t xml:space="preserve">Art 103 ff. </w:t>
      </w:r>
      <w:r w:rsidRPr="003A5FD5">
        <w:rPr>
          <w:rFonts w:ascii="Arial" w:eastAsia="Times New Roman" w:hAnsi="Arial" w:cs="Arial"/>
          <w:b/>
          <w:sz w:val="24"/>
          <w:szCs w:val="20"/>
          <w:lang w:eastAsia="de-CH"/>
        </w:rPr>
        <w:t>Stand, 2017)</w:t>
      </w:r>
    </w:p>
    <w:p w:rsidR="003A5FD5" w:rsidRPr="003A5FD5" w:rsidRDefault="003A5FD5" w:rsidP="003A5F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r w:rsidRPr="003A5FD5">
        <w:rPr>
          <w:rFonts w:ascii="Arial" w:eastAsia="Times New Roman" w:hAnsi="Arial" w:cs="Arial"/>
          <w:sz w:val="20"/>
          <w:szCs w:val="20"/>
          <w:lang w:eastAsia="de-CH"/>
        </w:rPr>
        <w:t>Werbeberechtigung und Grundsätze</w:t>
      </w:r>
    </w:p>
    <w:p w:rsidR="00BB15D6" w:rsidRDefault="00BB15D6" w:rsidP="003A5F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</w:p>
    <w:p w:rsidR="009A0BF8" w:rsidRPr="009A0BF8" w:rsidRDefault="009A0BF8" w:rsidP="003A5F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r w:rsidRPr="009A0BF8">
        <w:rPr>
          <w:rFonts w:ascii="Arial" w:hAnsi="Arial" w:cs="Arial"/>
        </w:rPr>
        <w:t xml:space="preserve">SV und die RV können Gebühren für Werbungen auf der Spielerkleidung, auf dem Hallenboden und für die Werbung durch Zusätze des Mannschaftsnamens erheben. </w:t>
      </w:r>
    </w:p>
    <w:p w:rsidR="003A5FD5" w:rsidRPr="003A5FD5" w:rsidRDefault="003A5FD5" w:rsidP="003A5FD5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CH"/>
        </w:rPr>
      </w:pPr>
      <w:r w:rsidRPr="003A5FD5">
        <w:rPr>
          <w:rFonts w:ascii="Arial" w:eastAsia="Times New Roman" w:hAnsi="Arial" w:cs="Arial"/>
          <w:sz w:val="16"/>
          <w:szCs w:val="20"/>
          <w:lang w:eastAsia="de-CH"/>
        </w:rPr>
        <w:t>Über die Rückweisung von Werbung und Werbeträgern entscheiden die MKI respektive der RV.</w:t>
      </w:r>
    </w:p>
    <w:p w:rsidR="00BB15D6" w:rsidRDefault="00BB15D6" w:rsidP="003A5F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</w:p>
    <w:p w:rsidR="003A5FD5" w:rsidRPr="00771029" w:rsidRDefault="003A5FD5" w:rsidP="003A5FD5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de-CH"/>
        </w:rPr>
      </w:pPr>
      <w:r w:rsidRPr="00771029">
        <w:rPr>
          <w:rFonts w:ascii="Arial" w:eastAsia="Times New Roman" w:hAnsi="Arial" w:cs="Arial"/>
          <w:sz w:val="20"/>
          <w:szCs w:val="20"/>
          <w:u w:val="single"/>
          <w:lang w:eastAsia="de-CH"/>
        </w:rPr>
        <w:t>Werbeinhalte</w:t>
      </w:r>
      <w:r w:rsidR="00771029" w:rsidRPr="00771029">
        <w:rPr>
          <w:rFonts w:ascii="Arial" w:eastAsia="Times New Roman" w:hAnsi="Arial" w:cs="Arial"/>
          <w:sz w:val="20"/>
          <w:szCs w:val="20"/>
          <w:u w:val="single"/>
          <w:lang w:eastAsia="de-CH"/>
        </w:rPr>
        <w:t>:</w:t>
      </w:r>
    </w:p>
    <w:p w:rsidR="003A5FD5" w:rsidRPr="003A5FD5" w:rsidRDefault="003A5FD5" w:rsidP="003A5F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</w:p>
    <w:p w:rsidR="003A5FD5" w:rsidRPr="003A5FD5" w:rsidRDefault="003A5FD5" w:rsidP="003A5F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r w:rsidRPr="003A5FD5">
        <w:rPr>
          <w:rFonts w:ascii="Arial" w:eastAsia="Times New Roman" w:hAnsi="Arial" w:cs="Arial"/>
          <w:sz w:val="20"/>
          <w:szCs w:val="20"/>
          <w:lang w:eastAsia="de-CH"/>
        </w:rPr>
        <w:t xml:space="preserve">Werbung, die anstössig ist und den moralischen und ethischen Ansprüchen der Gesellschaft nicht </w:t>
      </w:r>
    </w:p>
    <w:p w:rsidR="003A5FD5" w:rsidRPr="003A5FD5" w:rsidRDefault="003A5FD5" w:rsidP="003A5F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r w:rsidRPr="003A5FD5">
        <w:rPr>
          <w:rFonts w:ascii="Arial" w:eastAsia="Times New Roman" w:hAnsi="Arial" w:cs="Arial"/>
          <w:sz w:val="20"/>
          <w:szCs w:val="20"/>
          <w:lang w:eastAsia="de-CH"/>
        </w:rPr>
        <w:t>genügt, ist verboten.</w:t>
      </w:r>
      <w:r w:rsidR="00BB15D6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Pr="003A5FD5">
        <w:rPr>
          <w:rFonts w:ascii="Arial" w:eastAsia="Times New Roman" w:hAnsi="Arial" w:cs="Arial"/>
          <w:sz w:val="20"/>
          <w:szCs w:val="20"/>
          <w:lang w:eastAsia="de-CH"/>
        </w:rPr>
        <w:t>Ebenso verboten ist Werbung:</w:t>
      </w:r>
    </w:p>
    <w:p w:rsidR="003A5FD5" w:rsidRPr="00BB15D6" w:rsidRDefault="003A5FD5" w:rsidP="00BB15D6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r w:rsidRPr="00BB15D6">
        <w:rPr>
          <w:rFonts w:ascii="Arial" w:eastAsia="Times New Roman" w:hAnsi="Arial" w:cs="Arial"/>
          <w:sz w:val="20"/>
          <w:szCs w:val="20"/>
          <w:lang w:eastAsia="de-CH"/>
        </w:rPr>
        <w:t xml:space="preserve">politischer, konfessioneller und ideologischer Art, </w:t>
      </w:r>
    </w:p>
    <w:p w:rsidR="003A5FD5" w:rsidRPr="00BB15D6" w:rsidRDefault="003A5FD5" w:rsidP="00BB15D6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r w:rsidRPr="00BB15D6">
        <w:rPr>
          <w:rFonts w:ascii="Arial" w:eastAsia="Times New Roman" w:hAnsi="Arial" w:cs="Arial"/>
          <w:sz w:val="20"/>
          <w:szCs w:val="20"/>
          <w:lang w:eastAsia="de-CH"/>
        </w:rPr>
        <w:t>für Tabakwaren und rezeptpflichtige Medikamente,</w:t>
      </w:r>
    </w:p>
    <w:p w:rsidR="003A5FD5" w:rsidRPr="00BB15D6" w:rsidRDefault="003A5FD5" w:rsidP="00BB15D6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proofErr w:type="gramStart"/>
      <w:r w:rsidRPr="00BB15D6">
        <w:rPr>
          <w:rFonts w:ascii="Arial" w:eastAsia="Times New Roman" w:hAnsi="Arial" w:cs="Arial"/>
          <w:sz w:val="20"/>
          <w:szCs w:val="20"/>
          <w:lang w:eastAsia="de-CH"/>
        </w:rPr>
        <w:t>die Anlass</w:t>
      </w:r>
      <w:proofErr w:type="gramEnd"/>
      <w:r w:rsidRPr="00BB15D6">
        <w:rPr>
          <w:rFonts w:ascii="Arial" w:eastAsia="Times New Roman" w:hAnsi="Arial" w:cs="Arial"/>
          <w:sz w:val="20"/>
          <w:szCs w:val="20"/>
          <w:lang w:eastAsia="de-CH"/>
        </w:rPr>
        <w:t xml:space="preserve"> zur Verwechslung gibt,</w:t>
      </w:r>
    </w:p>
    <w:p w:rsidR="003A5FD5" w:rsidRPr="00BB15D6" w:rsidRDefault="003A5FD5" w:rsidP="00BB15D6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r w:rsidRPr="00BB15D6">
        <w:rPr>
          <w:rFonts w:ascii="Arial" w:eastAsia="Times New Roman" w:hAnsi="Arial" w:cs="Arial"/>
          <w:sz w:val="20"/>
          <w:szCs w:val="20"/>
          <w:lang w:eastAsia="de-CH"/>
        </w:rPr>
        <w:t>für alkoholische Getränke, deren Alkoholgehalt 15 Volumenprozent übersteigt.</w:t>
      </w:r>
    </w:p>
    <w:p w:rsidR="003A5FD5" w:rsidRPr="00BB15D6" w:rsidRDefault="00BB15D6" w:rsidP="00BB15D6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ascii="Arial" w:eastAsia="Times New Roman" w:hAnsi="Arial" w:cs="Arial"/>
          <w:sz w:val="20"/>
          <w:szCs w:val="20"/>
          <w:lang w:eastAsia="de-CH"/>
        </w:rPr>
        <w:t>i</w:t>
      </w:r>
      <w:r w:rsidR="003A5FD5" w:rsidRPr="00BB15D6">
        <w:rPr>
          <w:rFonts w:ascii="Arial" w:eastAsia="Times New Roman" w:hAnsi="Arial" w:cs="Arial"/>
          <w:sz w:val="20"/>
          <w:szCs w:val="20"/>
          <w:lang w:eastAsia="de-CH"/>
        </w:rPr>
        <w:t>m Rahmen von J</w:t>
      </w:r>
      <w:r w:rsidRPr="00BB15D6">
        <w:rPr>
          <w:rFonts w:ascii="Arial" w:eastAsia="Times New Roman" w:hAnsi="Arial" w:cs="Arial"/>
          <w:sz w:val="20"/>
          <w:szCs w:val="20"/>
          <w:lang w:eastAsia="de-CH"/>
        </w:rPr>
        <w:t xml:space="preserve">unioren </w:t>
      </w:r>
      <w:r w:rsidR="003A5FD5" w:rsidRPr="00BB15D6">
        <w:rPr>
          <w:rFonts w:ascii="Arial" w:eastAsia="Times New Roman" w:hAnsi="Arial" w:cs="Arial"/>
          <w:sz w:val="20"/>
          <w:szCs w:val="20"/>
          <w:lang w:eastAsia="de-CH"/>
        </w:rPr>
        <w:t>W</w:t>
      </w:r>
      <w:r w:rsidRPr="00BB15D6">
        <w:rPr>
          <w:rFonts w:ascii="Arial" w:eastAsia="Times New Roman" w:hAnsi="Arial" w:cs="Arial"/>
          <w:sz w:val="20"/>
          <w:szCs w:val="20"/>
          <w:lang w:eastAsia="de-CH"/>
        </w:rPr>
        <w:t>ettbewerben</w:t>
      </w:r>
      <w:r w:rsidR="003A5FD5" w:rsidRPr="00BB15D6">
        <w:rPr>
          <w:rFonts w:ascii="Arial" w:eastAsia="Times New Roman" w:hAnsi="Arial" w:cs="Arial"/>
          <w:sz w:val="20"/>
          <w:szCs w:val="20"/>
          <w:lang w:eastAsia="de-CH"/>
        </w:rPr>
        <w:t xml:space="preserve"> ist jegliche Werbung für alkoholische Getränke verboten.</w:t>
      </w:r>
    </w:p>
    <w:p w:rsidR="003A5FD5" w:rsidRDefault="003A5FD5" w:rsidP="003A5F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62"/>
        <w:gridCol w:w="5568"/>
        <w:gridCol w:w="682"/>
        <w:gridCol w:w="850"/>
      </w:tblGrid>
      <w:tr w:rsidR="00BB15D6" w:rsidTr="007C34F1">
        <w:tc>
          <w:tcPr>
            <w:tcW w:w="1962" w:type="dxa"/>
            <w:shd w:val="clear" w:color="auto" w:fill="D9D9D9" w:themeFill="background1" w:themeFillShade="D9"/>
            <w:vAlign w:val="center"/>
          </w:tcPr>
          <w:p w:rsidR="00BB15D6" w:rsidRPr="00640209" w:rsidRDefault="00BB15D6" w:rsidP="00D25F0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</w:pPr>
            <w:r w:rsidRPr="00640209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Thema</w:t>
            </w:r>
          </w:p>
        </w:tc>
        <w:tc>
          <w:tcPr>
            <w:tcW w:w="5568" w:type="dxa"/>
            <w:shd w:val="clear" w:color="auto" w:fill="D9D9D9" w:themeFill="background1" w:themeFillShade="D9"/>
            <w:vAlign w:val="center"/>
          </w:tcPr>
          <w:p w:rsidR="00BB15D6" w:rsidRPr="00640209" w:rsidRDefault="00BB15D6" w:rsidP="00D25F0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</w:pPr>
            <w:r w:rsidRPr="00640209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Text</w:t>
            </w: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:rsidR="00BB15D6" w:rsidRPr="00640209" w:rsidRDefault="00BB15D6" w:rsidP="00D25F0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</w:pPr>
            <w:r w:rsidRPr="00640209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NL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B15D6" w:rsidRPr="00640209" w:rsidRDefault="00BB15D6" w:rsidP="00D25F0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</w:pPr>
            <w:r w:rsidRPr="00640209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Untere Ligen</w:t>
            </w:r>
          </w:p>
        </w:tc>
      </w:tr>
      <w:tr w:rsidR="00BB15D6" w:rsidTr="00771029">
        <w:tc>
          <w:tcPr>
            <w:tcW w:w="1962" w:type="dxa"/>
          </w:tcPr>
          <w:p w:rsidR="00BB15D6" w:rsidRPr="00BB15D6" w:rsidRDefault="00BB15D6" w:rsidP="00BB15D6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Netzbänder</w:t>
            </w:r>
          </w:p>
        </w:tc>
        <w:tc>
          <w:tcPr>
            <w:tcW w:w="5568" w:type="dxa"/>
          </w:tcPr>
          <w:p w:rsidR="00BB15D6" w:rsidRDefault="00BB15D6" w:rsidP="00BB15D6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Anzahl Wiederholungen unbeschränkt</w:t>
            </w:r>
          </w:p>
          <w:p w:rsidR="00BB15D6" w:rsidRPr="00BB15D6" w:rsidRDefault="00BB15D6" w:rsidP="00BB15D6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Total der Werbefläche max. 70% pro Netzseite</w:t>
            </w:r>
          </w:p>
        </w:tc>
        <w:tc>
          <w:tcPr>
            <w:tcW w:w="682" w:type="dxa"/>
          </w:tcPr>
          <w:p w:rsidR="00BB15D6" w:rsidRDefault="00BB15D6" w:rsidP="00D25F0C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850" w:type="dxa"/>
          </w:tcPr>
          <w:p w:rsidR="00BB15D6" w:rsidRDefault="00BB15D6" w:rsidP="00D25F0C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BB15D6" w:rsidTr="00771029">
        <w:tc>
          <w:tcPr>
            <w:tcW w:w="1962" w:type="dxa"/>
          </w:tcPr>
          <w:p w:rsidR="00BB15D6" w:rsidRDefault="00BB15D6" w:rsidP="00BB15D6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Netzmaschen</w:t>
            </w:r>
          </w:p>
        </w:tc>
        <w:tc>
          <w:tcPr>
            <w:tcW w:w="5568" w:type="dxa"/>
          </w:tcPr>
          <w:p w:rsidR="00BB15D6" w:rsidRDefault="00BB15D6" w:rsidP="00BB15D6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3A5FD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Werbung auf den Netzmaschen ist zulässig</w:t>
            </w:r>
          </w:p>
        </w:tc>
        <w:tc>
          <w:tcPr>
            <w:tcW w:w="682" w:type="dxa"/>
          </w:tcPr>
          <w:p w:rsidR="00BB15D6" w:rsidRDefault="00BB15D6" w:rsidP="00D25F0C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850" w:type="dxa"/>
          </w:tcPr>
          <w:p w:rsidR="00BB15D6" w:rsidRDefault="00BB15D6" w:rsidP="00D25F0C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BB15D6" w:rsidTr="00771029">
        <w:tc>
          <w:tcPr>
            <w:tcW w:w="1962" w:type="dxa"/>
          </w:tcPr>
          <w:p w:rsidR="00BB15D6" w:rsidRDefault="00BB15D6" w:rsidP="00BB15D6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Spielkleidung</w:t>
            </w:r>
          </w:p>
        </w:tc>
        <w:tc>
          <w:tcPr>
            <w:tcW w:w="5568" w:type="dxa"/>
          </w:tcPr>
          <w:p w:rsidR="00640209" w:rsidRDefault="00BB15D6" w:rsidP="00640209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BB15D6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Anzahl der Werbeaufdrucke, der Sponsoren und die Flächen der Werbeaufdrucke auf Trikot und Hosen sind unbeschränkt. Sie dürfen die Nummern nicht beeinträchtigen.</w:t>
            </w:r>
          </w:p>
          <w:p w:rsidR="00640209" w:rsidRPr="00640209" w:rsidRDefault="00640209" w:rsidP="00640209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640209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Die Höhe der </w:t>
            </w:r>
            <w:r w:rsidRPr="00640209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Schriftgrösse</w:t>
            </w:r>
            <w:r w:rsidRPr="00640209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ist auf </w:t>
            </w:r>
            <w:r w:rsidRPr="00640209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10 cm</w:t>
            </w:r>
            <w:r w:rsidRPr="00640209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beschränkt.</w:t>
            </w:r>
          </w:p>
          <w:p w:rsidR="00640209" w:rsidRPr="00BB15D6" w:rsidRDefault="00640209" w:rsidP="00BB15D6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Einheitliche Werbeaufdrucke (Ausnahme Libero/ Top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Scorer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)</w:t>
            </w:r>
          </w:p>
          <w:p w:rsidR="00BB15D6" w:rsidRPr="00640209" w:rsidRDefault="00640209" w:rsidP="00640209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Für NL genehmigungs- und gebührenpflichtig</w:t>
            </w:r>
          </w:p>
        </w:tc>
        <w:tc>
          <w:tcPr>
            <w:tcW w:w="682" w:type="dxa"/>
          </w:tcPr>
          <w:p w:rsidR="00BB15D6" w:rsidRDefault="00BB15D6" w:rsidP="00D25F0C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850" w:type="dxa"/>
          </w:tcPr>
          <w:p w:rsidR="00BB15D6" w:rsidRDefault="00BB15D6" w:rsidP="00D25F0C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640209" w:rsidTr="00771029">
        <w:tc>
          <w:tcPr>
            <w:tcW w:w="1962" w:type="dxa"/>
          </w:tcPr>
          <w:p w:rsidR="00640209" w:rsidRDefault="00640209" w:rsidP="00BB15D6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Hallenboden</w:t>
            </w:r>
          </w:p>
        </w:tc>
        <w:tc>
          <w:tcPr>
            <w:tcW w:w="5568" w:type="dxa"/>
          </w:tcPr>
          <w:p w:rsidR="00640209" w:rsidRDefault="00640209" w:rsidP="00640209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Maximal </w:t>
            </w:r>
            <w:r w:rsidRPr="00640209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vier Werbeflächen von je maximal vier Quadratmetern </w:t>
            </w:r>
          </w:p>
          <w:p w:rsidR="00640209" w:rsidRDefault="00640209" w:rsidP="00640209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640209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Die Begrenzungs-, Mittel- und Angriffslinien dürfen von den Werbeflächen nicht überdeckt werden.</w:t>
            </w:r>
          </w:p>
          <w:p w:rsidR="00640209" w:rsidRPr="00640209" w:rsidRDefault="00640209" w:rsidP="00640209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Nicht gebührenpflichtig</w:t>
            </w:r>
          </w:p>
        </w:tc>
        <w:tc>
          <w:tcPr>
            <w:tcW w:w="682" w:type="dxa"/>
          </w:tcPr>
          <w:p w:rsidR="00640209" w:rsidRDefault="00640209" w:rsidP="00D25F0C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850" w:type="dxa"/>
          </w:tcPr>
          <w:p w:rsidR="00640209" w:rsidRDefault="00640209" w:rsidP="00D25F0C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320406" w:rsidTr="00771029">
        <w:tc>
          <w:tcPr>
            <w:tcW w:w="1962" w:type="dxa"/>
          </w:tcPr>
          <w:p w:rsidR="00320406" w:rsidRPr="003A5FD5" w:rsidRDefault="00320406" w:rsidP="00320406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3A5FD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Zusätze des Mannschaftnamens</w:t>
            </w:r>
          </w:p>
          <w:p w:rsidR="00320406" w:rsidRDefault="00320406" w:rsidP="00BB15D6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5568" w:type="dxa"/>
          </w:tcPr>
          <w:p w:rsidR="00771029" w:rsidRDefault="00320406" w:rsidP="00771029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1029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Sponsoren- oder/und </w:t>
            </w:r>
            <w:proofErr w:type="gramStart"/>
            <w:r w:rsidRPr="00771029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ein Fantasienamen</w:t>
            </w:r>
            <w:proofErr w:type="gramEnd"/>
            <w:r w:rsidRPr="00771029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sind möglich. Fantasiezusätze werden dabei wie Werbezusätze behandelt.</w:t>
            </w:r>
            <w:r w:rsidR="00771029" w:rsidRPr="00771029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</w:t>
            </w:r>
          </w:p>
          <w:p w:rsidR="00771029" w:rsidRPr="00771029" w:rsidRDefault="00771029" w:rsidP="00771029">
            <w:pPr>
              <w:pStyle w:val="Listenabsatz"/>
              <w:numPr>
                <w:ilvl w:val="0"/>
                <w:numId w:val="4"/>
              </w:numPr>
              <w:ind w:hanging="386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1029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Die Homologation muss für jede einzelne NL-Mannschaft beantragt werden. Dies gilt auch dann, </w:t>
            </w:r>
          </w:p>
          <w:p w:rsidR="00320406" w:rsidRDefault="00771029" w:rsidP="00771029">
            <w:pPr>
              <w:ind w:left="720" w:hanging="386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      </w:t>
            </w:r>
            <w:r w:rsidRPr="003A5FD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wenn der Vereinsname ausschliesslich aus dem Sponsoren-oder Fantasienamen besteht.</w:t>
            </w:r>
          </w:p>
          <w:p w:rsidR="00771029" w:rsidRPr="00771029" w:rsidRDefault="00771029" w:rsidP="00771029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Schriftliche Eingabe bis jeweils 15. Juni</w:t>
            </w:r>
          </w:p>
        </w:tc>
        <w:tc>
          <w:tcPr>
            <w:tcW w:w="682" w:type="dxa"/>
          </w:tcPr>
          <w:p w:rsidR="00320406" w:rsidRDefault="00320406" w:rsidP="00D25F0C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850" w:type="dxa"/>
          </w:tcPr>
          <w:p w:rsidR="00320406" w:rsidRDefault="00320406" w:rsidP="00D25F0C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</w:tbl>
    <w:p w:rsidR="003A5FD5" w:rsidRPr="003A5FD5" w:rsidRDefault="003A5FD5" w:rsidP="007710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</w:p>
    <w:p w:rsidR="00544D82" w:rsidRPr="007C34F1" w:rsidRDefault="00544D82" w:rsidP="007C34F1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622B31" w:rsidTr="007C34F1">
        <w:tc>
          <w:tcPr>
            <w:tcW w:w="7933" w:type="dxa"/>
            <w:shd w:val="clear" w:color="auto" w:fill="D9D9D9" w:themeFill="background1" w:themeFillShade="D9"/>
            <w:vAlign w:val="center"/>
          </w:tcPr>
          <w:p w:rsidR="007C34F1" w:rsidRPr="007C34F1" w:rsidRDefault="007C34F1" w:rsidP="007C3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4F1">
              <w:rPr>
                <w:rFonts w:ascii="Arial" w:hAnsi="Arial" w:cs="Arial"/>
                <w:b/>
                <w:sz w:val="20"/>
                <w:szCs w:val="20"/>
              </w:rPr>
              <w:t>Werbegebühren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7C34F1" w:rsidRPr="007C34F1" w:rsidRDefault="00622B31" w:rsidP="007C3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4F1">
              <w:rPr>
                <w:rFonts w:ascii="Arial" w:hAnsi="Arial" w:cs="Arial"/>
                <w:b/>
                <w:sz w:val="20"/>
                <w:szCs w:val="20"/>
              </w:rPr>
              <w:t>CHF</w:t>
            </w:r>
          </w:p>
        </w:tc>
      </w:tr>
      <w:tr w:rsidR="00622B31" w:rsidTr="00622B31">
        <w:tc>
          <w:tcPr>
            <w:tcW w:w="7933" w:type="dxa"/>
          </w:tcPr>
          <w:p w:rsidR="00622B31" w:rsidRPr="00622B31" w:rsidRDefault="00622B31" w:rsidP="003A5FD5">
            <w:r w:rsidRPr="00622B31">
              <w:rPr>
                <w:rFonts w:ascii="Arial" w:hAnsi="Arial" w:cs="Arial"/>
                <w:sz w:val="20"/>
                <w:szCs w:val="20"/>
              </w:rPr>
              <w:t xml:space="preserve">Werbung auf Spielerkleidung in der NLA (inkl. </w:t>
            </w:r>
            <w:proofErr w:type="spellStart"/>
            <w:r w:rsidRPr="00622B31">
              <w:rPr>
                <w:rFonts w:ascii="Arial" w:hAnsi="Arial" w:cs="Arial"/>
                <w:sz w:val="20"/>
                <w:szCs w:val="20"/>
              </w:rPr>
              <w:t>MWSt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622B31" w:rsidRDefault="00622B31" w:rsidP="00622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</w:tr>
      <w:tr w:rsidR="00622B31" w:rsidTr="00622B31">
        <w:tc>
          <w:tcPr>
            <w:tcW w:w="7933" w:type="dxa"/>
          </w:tcPr>
          <w:p w:rsidR="00622B31" w:rsidRPr="00622B31" w:rsidRDefault="00622B31" w:rsidP="003A5FD5">
            <w:pPr>
              <w:rPr>
                <w:rFonts w:ascii="Arial" w:hAnsi="Arial" w:cs="Arial"/>
                <w:sz w:val="20"/>
                <w:szCs w:val="20"/>
              </w:rPr>
            </w:pPr>
            <w:r w:rsidRPr="00622B31">
              <w:rPr>
                <w:rFonts w:ascii="Arial" w:hAnsi="Arial" w:cs="Arial"/>
                <w:sz w:val="20"/>
                <w:szCs w:val="20"/>
              </w:rPr>
              <w:t xml:space="preserve">Werbung auf Spielerkleidung in der NLB (inkl. </w:t>
            </w:r>
            <w:proofErr w:type="spellStart"/>
            <w:r w:rsidRPr="00622B31">
              <w:rPr>
                <w:rFonts w:ascii="Arial" w:hAnsi="Arial" w:cs="Arial"/>
                <w:sz w:val="20"/>
                <w:szCs w:val="20"/>
              </w:rPr>
              <w:t>MWSt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622B31" w:rsidRDefault="00622B31" w:rsidP="00622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622B31" w:rsidTr="00622B31">
        <w:tc>
          <w:tcPr>
            <w:tcW w:w="7933" w:type="dxa"/>
          </w:tcPr>
          <w:p w:rsidR="00622B31" w:rsidRPr="00622B31" w:rsidRDefault="00622B31" w:rsidP="003A5FD5">
            <w:pPr>
              <w:rPr>
                <w:rFonts w:ascii="Arial" w:hAnsi="Arial" w:cs="Arial"/>
                <w:sz w:val="20"/>
                <w:szCs w:val="20"/>
              </w:rPr>
            </w:pPr>
            <w:r w:rsidRPr="00622B31">
              <w:rPr>
                <w:rFonts w:ascii="Arial" w:hAnsi="Arial" w:cs="Arial"/>
                <w:sz w:val="20"/>
                <w:szCs w:val="20"/>
              </w:rPr>
              <w:t xml:space="preserve">Werbung auf Spielerkleidung in der 1L (inkl. </w:t>
            </w:r>
            <w:proofErr w:type="spellStart"/>
            <w:r w:rsidRPr="00622B31">
              <w:rPr>
                <w:rFonts w:ascii="Arial" w:hAnsi="Arial" w:cs="Arial"/>
                <w:sz w:val="20"/>
                <w:szCs w:val="20"/>
              </w:rPr>
              <w:t>MWSt</w:t>
            </w:r>
            <w:proofErr w:type="spellEnd"/>
            <w:r w:rsidRPr="00622B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622B31" w:rsidRDefault="00622B31" w:rsidP="00622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622B31" w:rsidTr="00622B31">
        <w:tc>
          <w:tcPr>
            <w:tcW w:w="7933" w:type="dxa"/>
          </w:tcPr>
          <w:p w:rsidR="00622B31" w:rsidRPr="00622B31" w:rsidRDefault="00622B31" w:rsidP="003A5FD5">
            <w:pPr>
              <w:rPr>
                <w:rFonts w:ascii="Arial" w:hAnsi="Arial" w:cs="Arial"/>
                <w:sz w:val="20"/>
                <w:szCs w:val="20"/>
              </w:rPr>
            </w:pPr>
            <w:r w:rsidRPr="00622B31">
              <w:rPr>
                <w:rFonts w:ascii="Arial" w:hAnsi="Arial" w:cs="Arial"/>
                <w:sz w:val="20"/>
                <w:szCs w:val="20"/>
              </w:rPr>
              <w:t xml:space="preserve">Zusätze des Mannschaftsnamens: NLA, pro Mannschaft (inkl. </w:t>
            </w:r>
            <w:proofErr w:type="spellStart"/>
            <w:r w:rsidRPr="00622B31">
              <w:rPr>
                <w:rFonts w:ascii="Arial" w:hAnsi="Arial" w:cs="Arial"/>
                <w:sz w:val="20"/>
                <w:szCs w:val="20"/>
              </w:rPr>
              <w:t>MWSt</w:t>
            </w:r>
            <w:proofErr w:type="spellEnd"/>
            <w:r w:rsidRPr="00622B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622B31" w:rsidRDefault="00622B31" w:rsidP="00622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1'600.00</w:t>
            </w:r>
          </w:p>
        </w:tc>
      </w:tr>
      <w:tr w:rsidR="00622B31" w:rsidTr="00622B31">
        <w:tc>
          <w:tcPr>
            <w:tcW w:w="7933" w:type="dxa"/>
          </w:tcPr>
          <w:p w:rsidR="00622B31" w:rsidRPr="00622B31" w:rsidRDefault="00622B31" w:rsidP="003A5FD5">
            <w:pPr>
              <w:rPr>
                <w:rFonts w:ascii="Arial" w:hAnsi="Arial" w:cs="Arial"/>
                <w:sz w:val="20"/>
                <w:szCs w:val="20"/>
              </w:rPr>
            </w:pPr>
            <w:r w:rsidRPr="00622B31">
              <w:rPr>
                <w:rFonts w:ascii="Arial" w:hAnsi="Arial" w:cs="Arial"/>
                <w:sz w:val="20"/>
                <w:szCs w:val="20"/>
              </w:rPr>
              <w:t>Zusätze des Mannschaftsnamens: NLB,</w:t>
            </w:r>
            <w:r>
              <w:rPr>
                <w:rFonts w:ascii="Arial" w:hAnsi="Arial" w:cs="Arial"/>
                <w:sz w:val="20"/>
                <w:szCs w:val="20"/>
              </w:rPr>
              <w:t xml:space="preserve"> pro Mannschaft (inkl.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MWSt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129" w:type="dxa"/>
          </w:tcPr>
          <w:p w:rsidR="00622B31" w:rsidRDefault="00622B31" w:rsidP="00622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622B31" w:rsidTr="00622B31">
        <w:tc>
          <w:tcPr>
            <w:tcW w:w="7933" w:type="dxa"/>
          </w:tcPr>
          <w:p w:rsidR="00622B31" w:rsidRPr="00622B31" w:rsidRDefault="00622B31" w:rsidP="003A5FD5">
            <w:pPr>
              <w:rPr>
                <w:rFonts w:ascii="Arial" w:hAnsi="Arial" w:cs="Arial"/>
                <w:sz w:val="20"/>
                <w:szCs w:val="20"/>
              </w:rPr>
            </w:pPr>
            <w:r w:rsidRPr="00622B31">
              <w:rPr>
                <w:rFonts w:ascii="Arial" w:hAnsi="Arial" w:cs="Arial"/>
                <w:sz w:val="20"/>
                <w:szCs w:val="20"/>
              </w:rPr>
              <w:t xml:space="preserve">Zusätze des Mannschaftsnamens: 1L, pro Mannschaft (inkl. </w:t>
            </w:r>
            <w:proofErr w:type="spellStart"/>
            <w:r w:rsidRPr="00622B31">
              <w:rPr>
                <w:rFonts w:ascii="Arial" w:hAnsi="Arial" w:cs="Arial"/>
                <w:sz w:val="20"/>
                <w:szCs w:val="20"/>
              </w:rPr>
              <w:t>MWSt</w:t>
            </w:r>
            <w:proofErr w:type="spellEnd"/>
            <w:r w:rsidRPr="00622B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622B31" w:rsidRDefault="00622B31" w:rsidP="00622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</w:tbl>
    <w:p w:rsidR="00622B31" w:rsidRDefault="00622B31" w:rsidP="003A5FD5">
      <w:pPr>
        <w:rPr>
          <w:rFonts w:ascii="Arial" w:hAnsi="Arial" w:cs="Arial"/>
          <w:sz w:val="20"/>
          <w:szCs w:val="20"/>
        </w:rPr>
      </w:pPr>
    </w:p>
    <w:p w:rsidR="00771029" w:rsidRPr="00622B31" w:rsidRDefault="00771029" w:rsidP="003A5FD5">
      <w:pPr>
        <w:rPr>
          <w:rFonts w:ascii="Arial" w:hAnsi="Arial" w:cs="Arial"/>
          <w:sz w:val="20"/>
          <w:szCs w:val="20"/>
        </w:rPr>
      </w:pPr>
    </w:p>
    <w:sectPr w:rsidR="00771029" w:rsidRPr="00622B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BD8"/>
    <w:multiLevelType w:val="hybridMultilevel"/>
    <w:tmpl w:val="336637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77161"/>
    <w:multiLevelType w:val="hybridMultilevel"/>
    <w:tmpl w:val="F9561FD6"/>
    <w:lvl w:ilvl="0" w:tplc="9C749C4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12654"/>
    <w:multiLevelType w:val="hybridMultilevel"/>
    <w:tmpl w:val="AB4048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235F2"/>
    <w:multiLevelType w:val="hybridMultilevel"/>
    <w:tmpl w:val="AB4048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D5"/>
    <w:rsid w:val="00320406"/>
    <w:rsid w:val="003A5FD5"/>
    <w:rsid w:val="0044112F"/>
    <w:rsid w:val="00544D82"/>
    <w:rsid w:val="00622B31"/>
    <w:rsid w:val="00640209"/>
    <w:rsid w:val="00771029"/>
    <w:rsid w:val="007C34F1"/>
    <w:rsid w:val="009A0BF8"/>
    <w:rsid w:val="00B24058"/>
    <w:rsid w:val="00BB15D6"/>
    <w:rsid w:val="00FA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4FF25A5"/>
  <w15:chartTrackingRefBased/>
  <w15:docId w15:val="{C405210C-4E40-4ADE-8174-7C2D1293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B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6219F.3E104C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Balduzzi</dc:creator>
  <cp:keywords/>
  <dc:description/>
  <cp:lastModifiedBy>Luca Balduzzi</cp:lastModifiedBy>
  <cp:revision>4</cp:revision>
  <dcterms:created xsi:type="dcterms:W3CDTF">2017-11-07T08:37:00Z</dcterms:created>
  <dcterms:modified xsi:type="dcterms:W3CDTF">2018-01-10T16:49:00Z</dcterms:modified>
</cp:coreProperties>
</file>